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3ADE0E0" w:rsidR="00093CA9" w:rsidRDefault="00D33A9A" w:rsidP="00093CA9">
            <w:r>
              <w:t>Gowling</w:t>
            </w:r>
            <w:r w:rsidR="005F5514">
              <w:t xml:space="preserve"> WLG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B6DE47E" w:rsidR="00093CA9" w:rsidRDefault="00810963" w:rsidP="00093CA9">
            <w:r w:rsidRPr="00810963">
              <w:t>Regulations Respecting Reduction in the Release of Methane and Certain Volatile Organic Compounds (Upstream Oil and Gas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3027985" w14:textId="77777777" w:rsidR="00E40C29" w:rsidRDefault="00E40C29" w:rsidP="00E40C29">
            <w:pPr>
              <w:spacing w:after="0" w:line="276" w:lineRule="auto"/>
              <w:textAlignment w:val="baseline"/>
              <w:rPr>
                <w:rFonts w:eastAsia="Times New Roman"/>
                <w:sz w:val="20"/>
                <w:szCs w:val="20"/>
                <w:lang w:eastAsia="en-GB"/>
              </w:rPr>
            </w:pPr>
            <w:hyperlink r:id="rId19" w:history="1">
              <w:r w:rsidRPr="00540005">
                <w:rPr>
                  <w:rStyle w:val="Hyperlink"/>
                  <w:rFonts w:eastAsia="Times New Roman"/>
                  <w:sz w:val="20"/>
                  <w:szCs w:val="20"/>
                  <w:lang w:eastAsia="en-GB"/>
                </w:rPr>
                <w:t>Web-archi</w:t>
              </w:r>
              <w:r w:rsidRPr="00540005">
                <w:rPr>
                  <w:rStyle w:val="Hyperlink"/>
                  <w:rFonts w:eastAsia="Times New Roman"/>
                  <w:sz w:val="20"/>
                  <w:szCs w:val="20"/>
                  <w:lang w:eastAsia="en-GB"/>
                </w:rPr>
                <w:t>v</w:t>
              </w:r>
              <w:r w:rsidRPr="00540005">
                <w:rPr>
                  <w:rStyle w:val="Hyperlink"/>
                  <w:rFonts w:eastAsia="Times New Roman"/>
                  <w:sz w:val="20"/>
                  <w:szCs w:val="20"/>
                  <w:lang w:eastAsia="en-GB"/>
                </w:rPr>
                <w:t>ed link 1</w:t>
              </w:r>
            </w:hyperlink>
          </w:p>
          <w:p w14:paraId="10FC93F3" w14:textId="4B51DEF8" w:rsidR="00E40C29" w:rsidRPr="00535CBA" w:rsidRDefault="00535CBA" w:rsidP="00E40C29">
            <w:pPr>
              <w:spacing w:after="0" w:line="276" w:lineRule="auto"/>
              <w:textAlignment w:val="baseline"/>
              <w:rPr>
                <w:rStyle w:val="Hyperlink"/>
                <w:rFonts w:eastAsia="Times New Roman"/>
                <w:sz w:val="20"/>
                <w:szCs w:val="20"/>
                <w:lang w:eastAsia="en-GB"/>
              </w:rPr>
            </w:pPr>
            <w:r>
              <w:rPr>
                <w:rFonts w:eastAsia="Times New Roman"/>
                <w:sz w:val="20"/>
                <w:szCs w:val="20"/>
                <w:lang w:eastAsia="en-GB"/>
              </w:rPr>
              <w:fldChar w:fldCharType="begin"/>
            </w:r>
            <w:r>
              <w:rPr>
                <w:rFonts w:eastAsia="Times New Roman"/>
                <w:sz w:val="20"/>
                <w:szCs w:val="20"/>
                <w:lang w:eastAsia="en-GB"/>
              </w:rPr>
              <w:instrText>HYPERLINK "https://web.archive.org/web/20250429043624/https:/pollution-waste.canada.ca/environmental-protection-registry/regulations/view?Id=146"</w:instrText>
            </w:r>
            <w:r>
              <w:rPr>
                <w:rFonts w:eastAsia="Times New Roman"/>
                <w:sz w:val="20"/>
                <w:szCs w:val="20"/>
                <w:lang w:eastAsia="en-GB"/>
              </w:rPr>
            </w:r>
            <w:r>
              <w:rPr>
                <w:rFonts w:eastAsia="Times New Roman"/>
                <w:sz w:val="20"/>
                <w:szCs w:val="20"/>
                <w:lang w:eastAsia="en-GB"/>
              </w:rPr>
              <w:fldChar w:fldCharType="separate"/>
            </w:r>
            <w:r w:rsidR="00E40C29" w:rsidRPr="00535CBA">
              <w:rPr>
                <w:rStyle w:val="Hyperlink"/>
                <w:rFonts w:eastAsia="Times New Roman"/>
                <w:sz w:val="20"/>
                <w:szCs w:val="20"/>
                <w:lang w:eastAsia="en-GB"/>
              </w:rPr>
              <w:t>Web-archived</w:t>
            </w:r>
            <w:r w:rsidR="00E40C29" w:rsidRPr="00535CBA">
              <w:rPr>
                <w:rStyle w:val="Hyperlink"/>
                <w:rFonts w:eastAsia="Times New Roman"/>
                <w:sz w:val="20"/>
                <w:szCs w:val="20"/>
                <w:lang w:eastAsia="en-GB"/>
              </w:rPr>
              <w:t xml:space="preserve"> </w:t>
            </w:r>
            <w:r w:rsidR="00E40C29" w:rsidRPr="00535CBA">
              <w:rPr>
                <w:rStyle w:val="Hyperlink"/>
                <w:rFonts w:eastAsia="Times New Roman"/>
                <w:sz w:val="20"/>
                <w:szCs w:val="20"/>
                <w:lang w:eastAsia="en-GB"/>
              </w:rPr>
              <w:t>link 2</w:t>
            </w:r>
          </w:p>
          <w:p w14:paraId="44C48056" w14:textId="4AF6FDB0" w:rsidR="00E40C29" w:rsidRDefault="00535CBA" w:rsidP="00E40C29">
            <w:pPr>
              <w:spacing w:after="0" w:line="276" w:lineRule="auto"/>
              <w:textAlignment w:val="baseline"/>
              <w:rPr>
                <w:rFonts w:eastAsia="Times New Roman"/>
                <w:sz w:val="20"/>
                <w:szCs w:val="20"/>
                <w:lang w:eastAsia="en-GB"/>
              </w:rPr>
            </w:pPr>
            <w:r>
              <w:rPr>
                <w:rFonts w:eastAsia="Times New Roman"/>
                <w:sz w:val="20"/>
                <w:szCs w:val="20"/>
                <w:lang w:eastAsia="en-GB"/>
              </w:rPr>
              <w:fldChar w:fldCharType="end"/>
            </w:r>
            <w:hyperlink r:id="rId20" w:history="1">
              <w:r w:rsidR="00E40C29" w:rsidRPr="00D7148A">
                <w:rPr>
                  <w:rStyle w:val="Hyperlink"/>
                  <w:rFonts w:eastAsia="Times New Roman"/>
                  <w:sz w:val="20"/>
                  <w:szCs w:val="20"/>
                  <w:lang w:eastAsia="en-GB"/>
                </w:rPr>
                <w:t>Web-archived</w:t>
              </w:r>
              <w:r w:rsidR="00E40C29" w:rsidRPr="00D7148A">
                <w:rPr>
                  <w:rStyle w:val="Hyperlink"/>
                  <w:rFonts w:eastAsia="Times New Roman"/>
                  <w:sz w:val="20"/>
                  <w:szCs w:val="20"/>
                  <w:lang w:eastAsia="en-GB"/>
                </w:rPr>
                <w:t xml:space="preserve"> </w:t>
              </w:r>
              <w:r w:rsidR="00E40C29" w:rsidRPr="00D7148A">
                <w:rPr>
                  <w:rStyle w:val="Hyperlink"/>
                  <w:rFonts w:eastAsia="Times New Roman"/>
                  <w:sz w:val="20"/>
                  <w:szCs w:val="20"/>
                  <w:lang w:eastAsia="en-GB"/>
                </w:rPr>
                <w:t>link 3</w:t>
              </w:r>
            </w:hyperlink>
          </w:p>
          <w:p w14:paraId="1523C232" w14:textId="417C306B" w:rsidR="00093CA9" w:rsidRDefault="00E40C29" w:rsidP="00E40C29">
            <w:hyperlink r:id="rId21" w:anchor="toc5" w:history="1">
              <w:r w:rsidRPr="00056481">
                <w:rPr>
                  <w:rStyle w:val="Hyperlink"/>
                  <w:sz w:val="20"/>
                  <w:szCs w:val="20"/>
                </w:rPr>
                <w:t>Web-archived link</w:t>
              </w:r>
              <w:r w:rsidRPr="00056481">
                <w:rPr>
                  <w:rStyle w:val="Hyperlink"/>
                  <w:sz w:val="20"/>
                  <w:szCs w:val="20"/>
                </w:rPr>
                <w:t xml:space="preserve"> </w:t>
              </w:r>
              <w:r w:rsidRPr="00056481">
                <w:rPr>
                  <w:rStyle w:val="Hyperlink"/>
                  <w:sz w:val="20"/>
                  <w:szCs w:val="20"/>
                </w:rPr>
                <w:t>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C2E77FC" w:rsidR="00093CA9" w:rsidRDefault="00810963"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DE707E8" w14:textId="0383D0C1" w:rsidR="00093CA9" w:rsidRDefault="005906AC" w:rsidP="2452D0D6">
            <w:pPr>
              <w:rPr>
                <w:rStyle w:val="normaltextrun"/>
                <w:rFonts w:ascii="Mulish" w:hAnsi="Mulish"/>
                <w:i/>
                <w:iCs/>
                <w:color w:val="000000" w:themeColor="text1"/>
                <w:sz w:val="22"/>
                <w:szCs w:val="22"/>
              </w:rPr>
            </w:pPr>
            <w:r>
              <w:t>X</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41D0A12" w:rsidR="00093CA9" w:rsidRPr="008800D8" w:rsidRDefault="005906AC" w:rsidP="00093CA9">
            <w:r w:rsidRPr="008800D8">
              <w:rPr>
                <w:rFonts w:eastAsia="Times New Roman"/>
                <w:lang w:eastAsia="en-GB"/>
              </w:rPr>
              <w:t xml:space="preserve">These regulations introduce operating and maintenance standards for the upstream oil and gas industry. </w:t>
            </w:r>
            <w:r w:rsidR="008800D8" w:rsidRPr="008800D8">
              <w:rPr>
                <w:rFonts w:eastAsia="Times New Roman"/>
                <w:lang w:eastAsia="en-GB"/>
              </w:rPr>
              <w:t>These regulations are designed to reduce methane and volatile organic compound emissions from the upstream oil and gas sector. The regulations apply to upstream oil and gas facilities that extract, process, and/or transport hydrocarbon gas.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2EC32F5" w:rsidR="00093CA9" w:rsidRDefault="005906A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636F98C" w:rsidR="00093CA9" w:rsidRPr="00173D7C" w:rsidRDefault="005906AC"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9392F78" w:rsidR="00093CA9" w:rsidRPr="00173D7C" w:rsidRDefault="005906AC"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F482B86" w:rsidR="00093CA9" w:rsidRPr="00587FAE" w:rsidRDefault="00E7264F" w:rsidP="00093CA9">
            <w:pPr>
              <w:rPr>
                <w:color w:val="000000" w:themeColor="text1"/>
              </w:rPr>
            </w:pPr>
            <w:r w:rsidRPr="00E7264F">
              <w:rPr>
                <w:color w:val="000000" w:themeColor="text1"/>
              </w:rPr>
              <w:t>Regulatory requirements for fugitive equipment leaks, venting from well completions, and compressors, come into force on January 1, 2020. Regulatory requirements for facility production venting restrictions and venting limits for pneumatic equipment come into force on January 1, 2023.</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D085AF3" w:rsidR="00093CA9" w:rsidRPr="005906AC" w:rsidRDefault="005906AC" w:rsidP="00093CA9">
            <w:r>
              <w:t xml:space="preserve">This regulation was issued by </w:t>
            </w:r>
            <w:r w:rsidR="00F94D5D">
              <w:t>Minister of Environment and the Minister of Health</w:t>
            </w:r>
            <w:r>
              <w:t xml:space="preserve"> pursuant to subsection 332(1) of the </w:t>
            </w:r>
            <w:r>
              <w:rPr>
                <w:i/>
                <w:iCs/>
              </w:rPr>
              <w:t>Canadian Environmental Protection Act, 1999</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57EBCC4" w:rsidR="00093CA9" w:rsidRPr="006B7B0D" w:rsidRDefault="005906AC" w:rsidP="00093CA9">
            <w:r>
              <w:t>The Oil, Gas and Alternative Energy Division of Environment and Climate Change Canada is responsible for implementing and enforcing these regulations.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01E3E1" w:rsidR="00093CA9" w:rsidRPr="006B7B0D" w:rsidRDefault="00E7264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D90001D" w:rsidR="00093CA9" w:rsidRDefault="00E7264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B0FBFA9" w:rsidR="00093CA9" w:rsidRPr="008017F9" w:rsidRDefault="00E7264F" w:rsidP="00093CA9">
            <w:pPr>
              <w:keepNext/>
              <w:rPr>
                <w:color w:val="000000" w:themeColor="text1"/>
              </w:rPr>
            </w:pPr>
            <w:r w:rsidRPr="00E7264F">
              <w:rPr>
                <w:color w:val="000000" w:themeColor="text1"/>
              </w:rPr>
              <w:t>Companies must register their facilities before April 30, 2020, or within 120 days of when the facility begins to be covered by any of the requirements. There are also provisions in the regulations to retain information for record-keeping, inspection purposes, and for on-demand reporting to Environment and Climate Change Canada.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40C2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F5514" w:rsidRDefault="00107CE2" w:rsidP="00DD3144">
            <w:pPr>
              <w:rPr>
                <w:lang w:val="fr-CA"/>
              </w:rPr>
            </w:pPr>
            <w:r w:rsidRPr="005F5514">
              <w:rPr>
                <w:lang w:val="fr-CA"/>
              </w:rPr>
              <w:t>Minimum revenue (Enter minimum revenue)</w:t>
            </w:r>
          </w:p>
        </w:tc>
        <w:tc>
          <w:tcPr>
            <w:tcW w:w="4910" w:type="dxa"/>
            <w:gridSpan w:val="7"/>
            <w:shd w:val="clear" w:color="auto" w:fill="auto"/>
            <w:vAlign w:val="center"/>
          </w:tcPr>
          <w:p w14:paraId="2518BD70" w14:textId="77777777" w:rsidR="00524D54" w:rsidRPr="005F5514" w:rsidRDefault="00524D54" w:rsidP="00DD3144">
            <w:pPr>
              <w:rPr>
                <w:lang w:val="fr-CA"/>
              </w:rPr>
            </w:pPr>
          </w:p>
        </w:tc>
      </w:tr>
      <w:tr w:rsidR="00524D54" w:rsidRPr="00E40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40C2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F5514" w:rsidRDefault="004F276F" w:rsidP="00C37D48">
            <w:pPr>
              <w:rPr>
                <w:rFonts w:ascii="Calibri" w:hAnsi="Calibri" w:cs="Calibri"/>
                <w:lang w:val="fr-CA"/>
              </w:rPr>
            </w:pPr>
            <w:r w:rsidRPr="005F5514">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5F5514" w:rsidRDefault="004F276F" w:rsidP="00C37D48">
            <w:pPr>
              <w:rPr>
                <w:rFonts w:ascii="Calibri" w:hAnsi="Calibri" w:cs="Calibri"/>
                <w:lang w:val="fr-CA"/>
              </w:rPr>
            </w:pPr>
          </w:p>
        </w:tc>
      </w:tr>
      <w:tr w:rsidR="004F276F" w:rsidRPr="00E40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40C2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F5514" w:rsidRDefault="00C66EE0" w:rsidP="00610F28">
            <w:pPr>
              <w:rPr>
                <w:rFonts w:ascii="Calibri" w:hAnsi="Calibri" w:cs="Calibri"/>
                <w:lang w:val="fr-CA"/>
              </w:rPr>
            </w:pPr>
            <w:r w:rsidRPr="005F5514">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5F5514" w:rsidRDefault="00C66EE0" w:rsidP="00610F28">
            <w:pPr>
              <w:rPr>
                <w:rFonts w:ascii="Calibri" w:hAnsi="Calibri" w:cs="Calibri"/>
                <w:lang w:val="fr-CA"/>
              </w:rPr>
            </w:pPr>
          </w:p>
        </w:tc>
      </w:tr>
      <w:tr w:rsidR="00241257" w:rsidRPr="00E40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40C2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F5514" w:rsidRDefault="00092534" w:rsidP="00CF2E7C">
            <w:pPr>
              <w:rPr>
                <w:rFonts w:ascii="Calibri" w:hAnsi="Calibri" w:cs="Calibri"/>
                <w:lang w:val="fr-CA"/>
              </w:rPr>
            </w:pPr>
            <w:r w:rsidRPr="005F5514">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5F5514" w:rsidRDefault="00092534" w:rsidP="00CF2E7C">
            <w:pPr>
              <w:rPr>
                <w:rFonts w:ascii="Calibri" w:hAnsi="Calibri" w:cs="Calibri"/>
                <w:lang w:val="fr-CA"/>
              </w:rPr>
            </w:pPr>
          </w:p>
        </w:tc>
      </w:tr>
      <w:tr w:rsidR="00092534" w:rsidRPr="00E40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40C2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F5514" w:rsidRDefault="00DD292A" w:rsidP="00CF2E7C">
            <w:pPr>
              <w:rPr>
                <w:rFonts w:ascii="Calibri" w:hAnsi="Calibri" w:cs="Calibri"/>
                <w:lang w:val="fr-CA"/>
              </w:rPr>
            </w:pPr>
            <w:r w:rsidRPr="005F5514">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5F5514" w:rsidRDefault="00DD292A" w:rsidP="00CF2E7C">
            <w:pPr>
              <w:rPr>
                <w:rFonts w:ascii="Calibri" w:hAnsi="Calibri" w:cs="Calibri"/>
                <w:lang w:val="fr-CA"/>
              </w:rPr>
            </w:pPr>
          </w:p>
        </w:tc>
      </w:tr>
      <w:tr w:rsidR="00DD292A" w:rsidRPr="00E40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32C073B2"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C23420B"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2847578D"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9F9E483"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E10EA4F"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3DB5AF3F"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348EC501" w:rsidR="002F0752" w:rsidRPr="00CF2E7C" w:rsidRDefault="008800D8"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8EF2C18" w14:textId="0FA95353" w:rsidR="008800D8" w:rsidRPr="008800D8" w:rsidRDefault="008800D8" w:rsidP="008800D8">
            <w:pPr>
              <w:rPr>
                <w:rFonts w:ascii="Calibri" w:hAnsi="Calibri" w:cs="Calibri"/>
                <w:lang w:val="en-CA"/>
              </w:rPr>
            </w:pPr>
            <w:r>
              <w:rPr>
                <w:rFonts w:ascii="Calibri" w:hAnsi="Calibri" w:cs="Calibri"/>
              </w:rPr>
              <w:t xml:space="preserve">These regulations apply to </w:t>
            </w:r>
            <w:r w:rsidRPr="008800D8">
              <w:rPr>
                <w:rFonts w:ascii="Calibri" w:hAnsi="Calibri" w:cs="Calibri"/>
                <w:lang w:val="en-CA"/>
              </w:rPr>
              <w:t>facilities that:</w:t>
            </w:r>
          </w:p>
          <w:p w14:paraId="1A7B6F50" w14:textId="77777777" w:rsidR="008800D8" w:rsidRPr="008800D8" w:rsidRDefault="008800D8" w:rsidP="008800D8">
            <w:pPr>
              <w:numPr>
                <w:ilvl w:val="0"/>
                <w:numId w:val="49"/>
              </w:numPr>
              <w:rPr>
                <w:rFonts w:ascii="Calibri" w:hAnsi="Calibri" w:cs="Calibri"/>
                <w:lang w:val="en-CA"/>
              </w:rPr>
            </w:pPr>
            <w:r w:rsidRPr="008800D8">
              <w:rPr>
                <w:rFonts w:ascii="Calibri" w:hAnsi="Calibri" w:cs="Calibri"/>
                <w:lang w:val="en-CA"/>
              </w:rPr>
              <w:t>produce and/or receive more than 60 000 m</w:t>
            </w:r>
            <w:r w:rsidRPr="008800D8">
              <w:rPr>
                <w:rFonts w:ascii="Calibri" w:hAnsi="Calibri" w:cs="Calibri"/>
                <w:vertAlign w:val="superscript"/>
                <w:lang w:val="en-CA"/>
              </w:rPr>
              <w:t>3</w:t>
            </w:r>
            <w:r w:rsidRPr="008800D8">
              <w:rPr>
                <w:rFonts w:ascii="Calibri" w:hAnsi="Calibri" w:cs="Calibri"/>
                <w:lang w:val="en-CA"/>
              </w:rPr>
              <w:t> of hydrocarbon gas per year</w:t>
            </w:r>
          </w:p>
          <w:p w14:paraId="0C69FFCC" w14:textId="77777777" w:rsidR="008800D8" w:rsidRPr="008800D8" w:rsidRDefault="008800D8" w:rsidP="008800D8">
            <w:pPr>
              <w:numPr>
                <w:ilvl w:val="0"/>
                <w:numId w:val="49"/>
              </w:numPr>
              <w:rPr>
                <w:rFonts w:ascii="Calibri" w:hAnsi="Calibri" w:cs="Calibri"/>
                <w:lang w:val="en-CA"/>
              </w:rPr>
            </w:pPr>
            <w:r w:rsidRPr="008800D8">
              <w:rPr>
                <w:rFonts w:ascii="Calibri" w:hAnsi="Calibri" w:cs="Calibri"/>
                <w:lang w:val="en-CA"/>
              </w:rPr>
              <w:t>compress natural gas</w:t>
            </w:r>
          </w:p>
          <w:p w14:paraId="08E21EF3" w14:textId="4098B71D" w:rsidR="002F0752" w:rsidRPr="008800D8" w:rsidRDefault="008800D8" w:rsidP="00CF2E7C">
            <w:pPr>
              <w:numPr>
                <w:ilvl w:val="0"/>
                <w:numId w:val="49"/>
              </w:numPr>
              <w:rPr>
                <w:rFonts w:ascii="Calibri" w:hAnsi="Calibri" w:cs="Calibri"/>
                <w:lang w:val="en-CA"/>
              </w:rPr>
            </w:pPr>
            <w:r w:rsidRPr="008800D8">
              <w:rPr>
                <w:rFonts w:ascii="Calibri" w:hAnsi="Calibri" w:cs="Calibri"/>
                <w:lang w:val="en-CA"/>
              </w:rPr>
              <w:t>undertake hydraulic fracturing during well completions outside of British Columbia and Alberta with gas-to-oil ratios of at least 53:1</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40C2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F5514" w:rsidRDefault="002F0752" w:rsidP="00CF2E7C">
            <w:pPr>
              <w:rPr>
                <w:rFonts w:ascii="Calibri" w:hAnsi="Calibri" w:cs="Calibri"/>
                <w:lang w:val="fr-CA"/>
              </w:rPr>
            </w:pPr>
            <w:r w:rsidRPr="005F5514">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5F5514" w:rsidRDefault="002F0752" w:rsidP="00CF2E7C">
            <w:pPr>
              <w:rPr>
                <w:rFonts w:ascii="Calibri" w:hAnsi="Calibri" w:cs="Calibri"/>
                <w:lang w:val="fr-CA"/>
              </w:rPr>
            </w:pPr>
          </w:p>
        </w:tc>
      </w:tr>
      <w:tr w:rsidR="002F0752" w:rsidRPr="00E40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DA9945B" w14:textId="1D441AA8" w:rsidR="00880925" w:rsidRPr="00880925" w:rsidRDefault="00880925" w:rsidP="00880925">
            <w:pPr>
              <w:rPr>
                <w:rFonts w:ascii="Calibri" w:hAnsi="Calibri" w:cs="Calibri"/>
                <w:lang w:val="en-CA"/>
              </w:rPr>
            </w:pPr>
            <w:r>
              <w:rPr>
                <w:rFonts w:ascii="Calibri" w:hAnsi="Calibri" w:cs="Calibri"/>
                <w:lang w:val="en-CA"/>
              </w:rPr>
              <w:t>Regulations apply to f</w:t>
            </w:r>
            <w:r w:rsidRPr="00880925">
              <w:rPr>
                <w:rFonts w:ascii="Calibri" w:hAnsi="Calibri" w:cs="Calibri"/>
                <w:lang w:val="en-CA"/>
              </w:rPr>
              <w:t>acilities that:</w:t>
            </w:r>
          </w:p>
          <w:p w14:paraId="2DAD2EEB" w14:textId="77777777" w:rsidR="00880925" w:rsidRPr="00880925" w:rsidRDefault="00880925" w:rsidP="00880925">
            <w:pPr>
              <w:numPr>
                <w:ilvl w:val="0"/>
                <w:numId w:val="50"/>
              </w:numPr>
              <w:rPr>
                <w:rFonts w:ascii="Calibri" w:hAnsi="Calibri" w:cs="Calibri"/>
                <w:lang w:val="en-CA"/>
              </w:rPr>
            </w:pPr>
            <w:r w:rsidRPr="00880925">
              <w:rPr>
                <w:rFonts w:ascii="Calibri" w:hAnsi="Calibri" w:cs="Calibri"/>
                <w:lang w:val="en-CA"/>
              </w:rPr>
              <w:t>produce and/or receive more than 60 000 m</w:t>
            </w:r>
            <w:r w:rsidRPr="00880925">
              <w:rPr>
                <w:rFonts w:ascii="Calibri" w:hAnsi="Calibri" w:cs="Calibri"/>
                <w:vertAlign w:val="superscript"/>
                <w:lang w:val="en-CA"/>
              </w:rPr>
              <w:t>3</w:t>
            </w:r>
            <w:r w:rsidRPr="00880925">
              <w:rPr>
                <w:rFonts w:ascii="Calibri" w:hAnsi="Calibri" w:cs="Calibri"/>
                <w:lang w:val="en-CA"/>
              </w:rPr>
              <w:t> of hydrocarbon gas per year</w:t>
            </w:r>
          </w:p>
          <w:p w14:paraId="67EDA843" w14:textId="77777777" w:rsidR="00880925" w:rsidRPr="00880925" w:rsidRDefault="00880925" w:rsidP="00880925">
            <w:pPr>
              <w:numPr>
                <w:ilvl w:val="0"/>
                <w:numId w:val="50"/>
              </w:numPr>
              <w:rPr>
                <w:rFonts w:ascii="Calibri" w:hAnsi="Calibri" w:cs="Calibri"/>
                <w:lang w:val="en-CA"/>
              </w:rPr>
            </w:pPr>
            <w:r w:rsidRPr="00880925">
              <w:rPr>
                <w:rFonts w:ascii="Calibri" w:hAnsi="Calibri" w:cs="Calibri"/>
                <w:lang w:val="en-CA"/>
              </w:rPr>
              <w:t>compress natural gas</w:t>
            </w:r>
          </w:p>
          <w:p w14:paraId="3F87EE7E" w14:textId="77777777" w:rsidR="002F0752" w:rsidRDefault="00880925" w:rsidP="00CF2E7C">
            <w:pPr>
              <w:numPr>
                <w:ilvl w:val="0"/>
                <w:numId w:val="50"/>
              </w:numPr>
              <w:rPr>
                <w:rFonts w:ascii="Calibri" w:hAnsi="Calibri" w:cs="Calibri"/>
                <w:lang w:val="en-CA"/>
              </w:rPr>
            </w:pPr>
            <w:r w:rsidRPr="00880925">
              <w:rPr>
                <w:rFonts w:ascii="Calibri" w:hAnsi="Calibri" w:cs="Calibri"/>
                <w:lang w:val="en-CA"/>
              </w:rPr>
              <w:t>undertake hydraulic fracturing during well completions outside of British Columbia and Alberta with gas-to-oil ratios of at least 53:1</w:t>
            </w:r>
          </w:p>
          <w:p w14:paraId="43A11C61" w14:textId="7350D921" w:rsidR="00880925" w:rsidRPr="00880925" w:rsidRDefault="00880925" w:rsidP="00880925">
            <w:pPr>
              <w:rPr>
                <w:rFonts w:ascii="Calibri" w:hAnsi="Calibri" w:cs="Calibri"/>
                <w:lang w:val="en-CA"/>
              </w:rPr>
            </w:pPr>
            <w:r>
              <w:rPr>
                <w:rFonts w:ascii="Calibri" w:hAnsi="Calibri" w:cs="Calibri"/>
                <w:lang w:val="en-CA"/>
              </w:rPr>
              <w:t>Regulations do not apply to facilities in Alberta, British Columbia (unless in respect of a federal work or undertaking) or Saskatchewan.</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A968E98" w:rsidR="002F0752" w:rsidRPr="00CF2E7C" w:rsidRDefault="00880925"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A9D0774" w:rsidR="002F0752" w:rsidRPr="00CF2E7C" w:rsidRDefault="009F3137"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0533BDD8" w:rsidR="002F0752" w:rsidRPr="00CF2E7C" w:rsidRDefault="009F3137"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lastRenderedPageBreak/>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4EC72B59" w:rsidR="002F0752" w:rsidRPr="009F3137" w:rsidRDefault="009F3137" w:rsidP="00CF2E7C">
            <w:r>
              <w:rPr>
                <w:rFonts w:ascii="Calibri" w:hAnsi="Calibri" w:cs="Calibri"/>
              </w:rPr>
              <w:t xml:space="preserve">Per the </w:t>
            </w:r>
            <w:r w:rsidRPr="009F3137">
              <w:rPr>
                <w:rFonts w:ascii="Calibri" w:hAnsi="Calibri" w:cs="Calibri"/>
                <w:i/>
                <w:iCs/>
                <w:lang w:val="en-CA"/>
              </w:rPr>
              <w:t>Regulations Designating Regulatory Provisions for Purposes of Enforcement (Canadian Environmental Protection Act, 1999)</w:t>
            </w:r>
            <w:r w:rsidR="00547E7E">
              <w:rPr>
                <w:rFonts w:ascii="Calibri" w:hAnsi="Calibri" w:cs="Calibri"/>
                <w:i/>
                <w:iCs/>
                <w:lang w:val="en-CA"/>
              </w:rPr>
              <w:t xml:space="preserve">, </w:t>
            </w:r>
            <w:r>
              <w:rPr>
                <w:rFonts w:ascii="Calibri" w:hAnsi="Calibri" w:cs="Calibri"/>
                <w:lang w:val="en-CA"/>
              </w:rPr>
              <w:t xml:space="preserve">various provisions of the </w:t>
            </w:r>
            <w:r w:rsidRPr="009F3137">
              <w:rPr>
                <w:rFonts w:ascii="Calibri" w:hAnsi="Calibri" w:cs="Calibri"/>
                <w:i/>
                <w:iCs/>
                <w:lang w:val="en-CA"/>
              </w:rPr>
              <w:t>Regulations Respecting Reduction in the Release of Methane and Certain Volatile Organic Compounds (Upstream Oil and Gas Sector</w:t>
            </w:r>
            <w:r>
              <w:rPr>
                <w:rFonts w:ascii="Calibri" w:hAnsi="Calibri" w:cs="Calibri"/>
                <w:i/>
                <w:iCs/>
                <w:lang w:val="en-CA"/>
              </w:rPr>
              <w:t>)</w:t>
            </w:r>
            <w:r>
              <w:rPr>
                <w:rFonts w:ascii="Calibri" w:hAnsi="Calibri" w:cs="Calibri"/>
                <w:lang w:val="en-CA"/>
              </w:rPr>
              <w:t xml:space="preserve"> are designated for the purposes of section 272(1)(h) of the </w:t>
            </w:r>
            <w:r>
              <w:rPr>
                <w:rFonts w:ascii="Calibri" w:hAnsi="Calibri" w:cs="Calibri"/>
                <w:i/>
                <w:iCs/>
                <w:lang w:val="en-CA"/>
              </w:rPr>
              <w:t>Canadian Environmental Protection Act, 1999</w:t>
            </w:r>
            <w:r>
              <w:rPr>
                <w:rFonts w:ascii="Calibri" w:hAnsi="Calibri" w:cs="Calibri"/>
                <w:lang w:val="en-CA"/>
              </w:rPr>
              <w:t xml:space="preserve">, which articulates enforcement and punishment for non-compliance. Punishments include fines, which may range from $15,000 </w:t>
            </w:r>
            <w:r w:rsidR="00547E7E">
              <w:rPr>
                <w:rFonts w:ascii="Calibri" w:hAnsi="Calibri" w:cs="Calibri"/>
                <w:lang w:val="en-CA"/>
              </w:rPr>
              <w:t>to $800,000 and/or imprisonment for up to 3 years.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C0B95B1"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37AAB66" w:rsidR="002F0752" w:rsidRPr="00CF2E7C" w:rsidRDefault="00F775D0"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6E2DFD25" w:rsidR="002F0752" w:rsidRPr="00F775D0" w:rsidRDefault="00F775D0" w:rsidP="00CF2E7C">
            <w:pPr>
              <w:rPr>
                <w:rFonts w:ascii="Calibri" w:hAnsi="Calibri" w:cs="Calibri"/>
                <w:i/>
                <w:iCs/>
              </w:rPr>
            </w:pPr>
            <w:r w:rsidRPr="00F775D0">
              <w:rPr>
                <w:rFonts w:ascii="Calibri" w:hAnsi="Calibri" w:cs="Calibri"/>
                <w:i/>
                <w:iCs/>
              </w:rPr>
              <w:t>NOVA Gas Transmission Ltd. Application dated 4 April 2019 for the North Corridor Expansion Project</w:t>
            </w:r>
            <w:r>
              <w:rPr>
                <w:rFonts w:ascii="Calibri" w:hAnsi="Calibri" w:cs="Calibri"/>
                <w:i/>
                <w:iCs/>
              </w:rPr>
              <w:t xml:space="preserve"> </w:t>
            </w:r>
            <w:r w:rsidRPr="00F775D0">
              <w:rPr>
                <w:rFonts w:ascii="Calibri" w:hAnsi="Calibri" w:cs="Calibri"/>
              </w:rPr>
              <w:t xml:space="preserve">(2020 </w:t>
            </w:r>
            <w:proofErr w:type="spellStart"/>
            <w:r w:rsidRPr="00F775D0">
              <w:rPr>
                <w:rFonts w:ascii="Calibri" w:hAnsi="Calibri" w:cs="Calibri"/>
              </w:rPr>
              <w:t>CanLII</w:t>
            </w:r>
            <w:proofErr w:type="spellEnd"/>
            <w:r w:rsidRPr="00F775D0">
              <w:rPr>
                <w:rFonts w:ascii="Calibri" w:hAnsi="Calibri" w:cs="Calibri"/>
              </w:rPr>
              <w:t xml:space="preserve"> 125199 (CA CER))</w:t>
            </w:r>
            <w:r>
              <w:rPr>
                <w:rFonts w:ascii="Calibri" w:hAnsi="Calibri" w:cs="Calibri"/>
              </w:rPr>
              <w:t>, was an application for an expansion of an oil pipeline. The decision was issued by the Canada Energy Regulator</w:t>
            </w:r>
            <w:r w:rsidR="00FD6E1E">
              <w:rPr>
                <w:rFonts w:ascii="Calibri" w:hAnsi="Calibri" w:cs="Calibri"/>
              </w:rPr>
              <w:t xml:space="preserve"> (</w:t>
            </w:r>
            <w:commentRangeStart w:id="54"/>
            <w:r w:rsidR="00FD6E1E">
              <w:rPr>
                <w:rFonts w:ascii="Calibri" w:hAnsi="Calibri" w:cs="Calibri"/>
              </w:rPr>
              <w:fldChar w:fldCharType="begin"/>
            </w:r>
            <w:r w:rsidR="00FD6E1E">
              <w:rPr>
                <w:rFonts w:ascii="Calibri" w:hAnsi="Calibri" w:cs="Calibri"/>
              </w:rPr>
              <w:instrText>HYPERLINK "https://canlii.ca/t/jp9c1"</w:instrText>
            </w:r>
            <w:r w:rsidR="00FD6E1E">
              <w:rPr>
                <w:rFonts w:ascii="Calibri" w:hAnsi="Calibri" w:cs="Calibri"/>
              </w:rPr>
            </w:r>
            <w:r w:rsidR="00FD6E1E">
              <w:rPr>
                <w:rFonts w:ascii="Calibri" w:hAnsi="Calibri" w:cs="Calibri"/>
              </w:rPr>
              <w:fldChar w:fldCharType="separate"/>
            </w:r>
            <w:r w:rsidR="00FD6E1E" w:rsidRPr="00FD6E1E">
              <w:rPr>
                <w:rStyle w:val="Hyperlink"/>
                <w:rFonts w:ascii="Calibri" w:hAnsi="Calibri" w:cs="Calibri"/>
              </w:rPr>
              <w:t>Link</w:t>
            </w:r>
            <w:r w:rsidR="00FD6E1E">
              <w:rPr>
                <w:rFonts w:ascii="Calibri" w:hAnsi="Calibri" w:cs="Calibri"/>
              </w:rPr>
              <w:fldChar w:fldCharType="end"/>
            </w:r>
            <w:commentRangeEnd w:id="54"/>
            <w:r w:rsidR="00FD6E1E">
              <w:rPr>
                <w:rStyle w:val="CommentReference"/>
              </w:rPr>
              <w:commentReference w:id="54"/>
            </w:r>
            <w:r w:rsidR="00FD6E1E">
              <w:rPr>
                <w:rFonts w:ascii="Calibri" w:hAnsi="Calibri" w:cs="Calibri"/>
              </w:rPr>
              <w:t>)</w:t>
            </w:r>
            <w:r>
              <w:rPr>
                <w:rFonts w:ascii="Calibri" w:hAnsi="Calibri" w:cs="Calibri"/>
              </w:rPr>
              <w:t>. During the proceedings, NOVA affirmed that it would comply with the methane Regulations</w:t>
            </w:r>
            <w:r w:rsidR="00FD6E1E">
              <w:rPr>
                <w:rFonts w:ascii="Calibri" w:hAnsi="Calibri" w:cs="Calibri"/>
              </w:rPr>
              <w:t>, and that it is continuing to implement fugitive emissions management processes, such as ongoing leak detection and repair program.</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B6A7289" w:rsidR="002F0752" w:rsidRPr="00CF2E7C" w:rsidRDefault="00FD6E1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DB8C157" w:rsidR="002F0752" w:rsidRPr="00CF2E7C" w:rsidRDefault="00FD6E1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5619FA4"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12C19AFB"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28635744" w:rsidR="002F0752" w:rsidRPr="00CF2E7C" w:rsidRDefault="00DE17F0"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12920959" w:rsidR="002F0752" w:rsidRPr="00CF2E7C" w:rsidRDefault="00DE17F0" w:rsidP="00CF2E7C">
            <w:pPr>
              <w:rPr>
                <w:rFonts w:ascii="Calibri" w:hAnsi="Calibri" w:cs="Calibri"/>
              </w:rPr>
            </w:pPr>
            <w:r>
              <w:rPr>
                <w:rFonts w:ascii="Calibri" w:hAnsi="Calibri" w:cs="Calibri"/>
              </w:rPr>
              <w:t xml:space="preserve">The purpose of the regulation is to “protect the environment on which life depends” and “reduce the immediate or long-term harmful effects of the emission of methane and certain volatile organic compounds on the environment” (s. 1). To achieve these goals, the regulations “impose certain requirements </w:t>
            </w:r>
            <w:r w:rsidRPr="00DE17F0">
              <w:rPr>
                <w:rFonts w:ascii="Calibri" w:hAnsi="Calibri" w:cs="Calibri"/>
              </w:rPr>
              <w:t>on the oil and gas sector in order to reduce emissions of methane and certain volatile organic compounds</w:t>
            </w:r>
            <w:r>
              <w:rPr>
                <w:rFonts w:ascii="Calibri" w:hAnsi="Calibri" w:cs="Calibri"/>
              </w:rPr>
              <w:t>” (s. 1(a)).</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5EC48E7" w:rsidR="002F0752" w:rsidRPr="00CF2E7C" w:rsidRDefault="00DE17F0"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0FE37E85" w:rsidR="002F0752" w:rsidRPr="00CF2E7C" w:rsidRDefault="00331C4B"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5795B5B" w:rsidR="002F0752" w:rsidRPr="00CF2E7C" w:rsidRDefault="00331C4B"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BB27DE3" w:rsidR="002F0752" w:rsidRPr="00CF2E7C" w:rsidRDefault="00331C4B"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04334D3" w:rsidR="002F0752" w:rsidRPr="33822AF7" w:rsidRDefault="00A45A0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D4E50A7" w:rsidR="002F0752" w:rsidRPr="00CF2E7C" w:rsidRDefault="00A45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6F4331E" w14:textId="1D1D0426" w:rsidR="00A45A04" w:rsidRPr="00A45A04" w:rsidRDefault="00A45A04" w:rsidP="00A45A04">
            <w:pPr>
              <w:rPr>
                <w:rFonts w:ascii="Calibri" w:eastAsia="Calibri" w:hAnsi="Calibri" w:cs="Calibri"/>
                <w:color w:val="000000" w:themeColor="text1"/>
                <w:lang w:val="en-CA"/>
              </w:rPr>
            </w:pPr>
            <w:r w:rsidRPr="00A45A04">
              <w:rPr>
                <w:rFonts w:ascii="Calibri" w:eastAsia="Calibri" w:hAnsi="Calibri" w:cs="Calibri"/>
                <w:color w:val="000000" w:themeColor="text1"/>
                <w:lang w:val="en-CA"/>
              </w:rPr>
              <w:t>Per section 23 (1), the volume of hydrocarbon gas produced, received, vented or destroyed at, or delivered from, an upstream oil and gas facility must be determined in accordance with the applicable method set out in</w:t>
            </w:r>
            <w:r>
              <w:rPr>
                <w:rFonts w:ascii="Calibri" w:eastAsia="Calibri" w:hAnsi="Calibri" w:cs="Calibri"/>
                <w:color w:val="000000" w:themeColor="text1"/>
                <w:lang w:val="en-CA"/>
              </w:rPr>
              <w:t>:</w:t>
            </w:r>
          </w:p>
          <w:p w14:paraId="5159C74F" w14:textId="77777777" w:rsidR="00A45A04" w:rsidRPr="00A45A04" w:rsidRDefault="00A45A04" w:rsidP="00A45A04">
            <w:pPr>
              <w:rPr>
                <w:rFonts w:ascii="Calibri" w:eastAsia="Calibri" w:hAnsi="Calibri" w:cs="Calibri"/>
                <w:color w:val="000000" w:themeColor="text1"/>
                <w:lang w:val="en-CA"/>
              </w:rPr>
            </w:pPr>
            <w:r w:rsidRPr="00A45A04">
              <w:rPr>
                <w:rFonts w:ascii="Calibri" w:eastAsia="Calibri" w:hAnsi="Calibri" w:cs="Calibri"/>
                <w:b/>
                <w:bCs/>
                <w:color w:val="000000" w:themeColor="text1"/>
                <w:lang w:val="en-CA"/>
              </w:rPr>
              <w:t>(a)</w:t>
            </w:r>
            <w:r w:rsidRPr="00A45A04">
              <w:rPr>
                <w:rFonts w:ascii="Calibri" w:eastAsia="Calibri" w:hAnsi="Calibri" w:cs="Calibri"/>
                <w:color w:val="000000" w:themeColor="text1"/>
                <w:lang w:val="en-CA"/>
              </w:rPr>
              <w:t> the document entitled </w:t>
            </w:r>
            <w:r w:rsidRPr="00A45A04">
              <w:rPr>
                <w:rFonts w:ascii="Calibri" w:eastAsia="Calibri" w:hAnsi="Calibri" w:cs="Calibri"/>
                <w:i/>
                <w:iCs/>
                <w:color w:val="000000" w:themeColor="text1"/>
                <w:lang w:val="en-CA"/>
              </w:rPr>
              <w:t>Measurement Guideline for Upstream Oil and Gas Operations</w:t>
            </w:r>
            <w:r w:rsidRPr="00A45A04">
              <w:rPr>
                <w:rFonts w:ascii="Calibri" w:eastAsia="Calibri" w:hAnsi="Calibri" w:cs="Calibri"/>
                <w:color w:val="000000" w:themeColor="text1"/>
                <w:lang w:val="en-CA"/>
              </w:rPr>
              <w:t xml:space="preserve">, published by the Oil and Gas Commission of British Columbia on March 1, 2017, if the facility </w:t>
            </w:r>
            <w:proofErr w:type="gramStart"/>
            <w:r w:rsidRPr="00A45A04">
              <w:rPr>
                <w:rFonts w:ascii="Calibri" w:eastAsia="Calibri" w:hAnsi="Calibri" w:cs="Calibri"/>
                <w:color w:val="000000" w:themeColor="text1"/>
                <w:lang w:val="en-CA"/>
              </w:rPr>
              <w:t>is located in</w:t>
            </w:r>
            <w:proofErr w:type="gramEnd"/>
            <w:r w:rsidRPr="00A45A04">
              <w:rPr>
                <w:rFonts w:ascii="Calibri" w:eastAsia="Calibri" w:hAnsi="Calibri" w:cs="Calibri"/>
                <w:color w:val="000000" w:themeColor="text1"/>
                <w:lang w:val="en-CA"/>
              </w:rPr>
              <w:t xml:space="preserve"> </w:t>
            </w:r>
            <w:proofErr w:type="gramStart"/>
            <w:r w:rsidRPr="00A45A04">
              <w:rPr>
                <w:rFonts w:ascii="Calibri" w:eastAsia="Calibri" w:hAnsi="Calibri" w:cs="Calibri"/>
                <w:color w:val="000000" w:themeColor="text1"/>
                <w:lang w:val="en-CA"/>
              </w:rPr>
              <w:t>British Columbia;</w:t>
            </w:r>
            <w:proofErr w:type="gramEnd"/>
          </w:p>
          <w:p w14:paraId="7C40117D" w14:textId="77777777" w:rsidR="00A45A04" w:rsidRPr="00A45A04" w:rsidRDefault="00A45A04" w:rsidP="00A45A04">
            <w:pPr>
              <w:rPr>
                <w:rFonts w:ascii="Calibri" w:eastAsia="Calibri" w:hAnsi="Calibri" w:cs="Calibri"/>
                <w:color w:val="000000" w:themeColor="text1"/>
                <w:lang w:val="en-CA"/>
              </w:rPr>
            </w:pPr>
            <w:r w:rsidRPr="00A45A04">
              <w:rPr>
                <w:rFonts w:ascii="Calibri" w:eastAsia="Calibri" w:hAnsi="Calibri" w:cs="Calibri"/>
                <w:b/>
                <w:bCs/>
                <w:color w:val="000000" w:themeColor="text1"/>
                <w:lang w:val="en-CA"/>
              </w:rPr>
              <w:t>(b)</w:t>
            </w:r>
            <w:r w:rsidRPr="00A45A04">
              <w:rPr>
                <w:rFonts w:ascii="Calibri" w:eastAsia="Calibri" w:hAnsi="Calibri" w:cs="Calibri"/>
                <w:color w:val="000000" w:themeColor="text1"/>
                <w:lang w:val="en-CA"/>
              </w:rPr>
              <w:t> the document entitled </w:t>
            </w:r>
            <w:r w:rsidRPr="00A45A04">
              <w:rPr>
                <w:rFonts w:ascii="Calibri" w:eastAsia="Calibri" w:hAnsi="Calibri" w:cs="Calibri"/>
                <w:i/>
                <w:iCs/>
                <w:color w:val="000000" w:themeColor="text1"/>
                <w:lang w:val="en-CA"/>
              </w:rPr>
              <w:t>Measurement Requirements for Oil and Gas Operations</w:t>
            </w:r>
            <w:r w:rsidRPr="00A45A04">
              <w:rPr>
                <w:rFonts w:ascii="Calibri" w:eastAsia="Calibri" w:hAnsi="Calibri" w:cs="Calibri"/>
                <w:color w:val="000000" w:themeColor="text1"/>
                <w:lang w:val="en-CA"/>
              </w:rPr>
              <w:t xml:space="preserve"> and commonly referred to as Directive PNG017, published by the Government of Saskatchewan on August 1, 2017 (version 2.1), if the facility </w:t>
            </w:r>
            <w:proofErr w:type="gramStart"/>
            <w:r w:rsidRPr="00A45A04">
              <w:rPr>
                <w:rFonts w:ascii="Calibri" w:eastAsia="Calibri" w:hAnsi="Calibri" w:cs="Calibri"/>
                <w:color w:val="000000" w:themeColor="text1"/>
                <w:lang w:val="en-CA"/>
              </w:rPr>
              <w:t>is located in</w:t>
            </w:r>
            <w:proofErr w:type="gramEnd"/>
            <w:r w:rsidRPr="00A45A04">
              <w:rPr>
                <w:rFonts w:ascii="Calibri" w:eastAsia="Calibri" w:hAnsi="Calibri" w:cs="Calibri"/>
                <w:color w:val="000000" w:themeColor="text1"/>
                <w:lang w:val="en-CA"/>
              </w:rPr>
              <w:t xml:space="preserve"> Manitoba or Saskatchewan; and</w:t>
            </w:r>
          </w:p>
          <w:p w14:paraId="40EBE8EA" w14:textId="6C383B4E" w:rsidR="00A45A04" w:rsidRDefault="00A45A04" w:rsidP="00A45A04">
            <w:pPr>
              <w:rPr>
                <w:rFonts w:ascii="Calibri" w:eastAsia="Calibri" w:hAnsi="Calibri" w:cs="Calibri"/>
                <w:color w:val="000000" w:themeColor="text1"/>
                <w:lang w:val="en-CA"/>
              </w:rPr>
            </w:pPr>
            <w:r w:rsidRPr="00A45A04">
              <w:rPr>
                <w:rFonts w:ascii="Calibri" w:eastAsia="Calibri" w:hAnsi="Calibri" w:cs="Calibri"/>
                <w:b/>
                <w:bCs/>
                <w:color w:val="000000" w:themeColor="text1"/>
                <w:lang w:val="en-CA"/>
              </w:rPr>
              <w:t>(c)</w:t>
            </w:r>
            <w:r w:rsidRPr="00A45A04">
              <w:rPr>
                <w:rFonts w:ascii="Calibri" w:eastAsia="Calibri" w:hAnsi="Calibri" w:cs="Calibri"/>
                <w:color w:val="000000" w:themeColor="text1"/>
                <w:lang w:val="en-CA"/>
              </w:rPr>
              <w:t> the document entitled </w:t>
            </w:r>
            <w:r w:rsidRPr="00A45A04">
              <w:rPr>
                <w:rFonts w:ascii="Calibri" w:eastAsia="Calibri" w:hAnsi="Calibri" w:cs="Calibri"/>
                <w:i/>
                <w:iCs/>
                <w:color w:val="000000" w:themeColor="text1"/>
                <w:lang w:val="en-CA"/>
              </w:rPr>
              <w:t>Measurement Requirements for Oil and Gas Operations</w:t>
            </w:r>
            <w:r w:rsidRPr="00A45A04">
              <w:rPr>
                <w:rFonts w:ascii="Calibri" w:eastAsia="Calibri" w:hAnsi="Calibri" w:cs="Calibri"/>
                <w:color w:val="000000" w:themeColor="text1"/>
                <w:lang w:val="en-CA"/>
              </w:rPr>
              <w:t> and commonly referred to as AER Directive 017, published by the Alberta Energy Regulator on March 31, 2016, in any other case.</w:t>
            </w:r>
          </w:p>
          <w:p w14:paraId="40161F5A" w14:textId="0A3BFE0A" w:rsidR="002F0752" w:rsidRPr="00A45A04" w:rsidRDefault="008D50C3" w:rsidP="00CF2E7C">
            <w:pPr>
              <w:rPr>
                <w:rFonts w:ascii="Calibri" w:eastAsia="Calibri" w:hAnsi="Calibri" w:cs="Calibri"/>
                <w:color w:val="000000" w:themeColor="text1"/>
                <w:lang w:val="en-CA"/>
              </w:rPr>
            </w:pPr>
            <w:r>
              <w:rPr>
                <w:rFonts w:ascii="Calibri" w:eastAsia="Calibri" w:hAnsi="Calibri" w:cs="Calibri"/>
                <w:color w:val="000000" w:themeColor="text1"/>
                <w:lang w:val="en-CA"/>
              </w:rPr>
              <w:t>These standards are extremely long, complex</w:t>
            </w:r>
            <w:r w:rsidR="00B54975">
              <w:rPr>
                <w:rFonts w:ascii="Calibri" w:eastAsia="Calibri" w:hAnsi="Calibri" w:cs="Calibri"/>
                <w:color w:val="000000" w:themeColor="text1"/>
                <w:lang w:val="en-CA"/>
              </w:rPr>
              <w:t>, technical</w:t>
            </w:r>
            <w:r>
              <w:rPr>
                <w:rFonts w:ascii="Calibri" w:eastAsia="Calibri" w:hAnsi="Calibri" w:cs="Calibri"/>
                <w:color w:val="000000" w:themeColor="text1"/>
                <w:lang w:val="en-CA"/>
              </w:rPr>
              <w:t xml:space="preserve"> and hundreds of pages long.</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0055DE0"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8EF278E"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9CD2982"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EBE3F89"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3984668"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3D1E33E"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60784BB"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97BF784"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3D346EA"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1B544F2F"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0C6E7F31"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612285C" w:rsidR="002F0752" w:rsidRPr="00CF2E7C" w:rsidRDefault="004C04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0C85A25E"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DB2AD83" w:rsidR="002F0752" w:rsidRPr="00CF2E7C" w:rsidRDefault="00A34AC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23A08837" w:rsidR="002F0752" w:rsidRPr="00CF2E7C" w:rsidRDefault="00900B6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AB771BA" w:rsidR="002F0752" w:rsidRPr="00CF2E7C" w:rsidRDefault="00A34AC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096782D" w:rsidR="002F0752" w:rsidRPr="00CF2E7C" w:rsidRDefault="0090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078D3A28" w:rsidR="002F0752" w:rsidRPr="00CF2E7C" w:rsidRDefault="0090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B2ABD60" w14:textId="4F2C56BA" w:rsidR="00900B64" w:rsidRPr="00900B64" w:rsidRDefault="00900B64" w:rsidP="00900B64">
            <w:pPr>
              <w:rPr>
                <w:rFonts w:ascii="Calibri" w:eastAsia="Calibri" w:hAnsi="Calibri" w:cs="Calibri"/>
                <w:color w:val="000000" w:themeColor="text1"/>
                <w:lang w:val="en-CA"/>
              </w:rPr>
            </w:pPr>
            <w:r>
              <w:rPr>
                <w:rFonts w:ascii="Calibri" w:eastAsia="Calibri" w:hAnsi="Calibri" w:cs="Calibri"/>
                <w:color w:val="000000" w:themeColor="text1"/>
                <w:lang w:val="en-CA"/>
              </w:rPr>
              <w:t>Perf section 30(3), t</w:t>
            </w:r>
            <w:r w:rsidRPr="00900B64">
              <w:rPr>
                <w:rFonts w:ascii="Calibri" w:eastAsia="Calibri" w:hAnsi="Calibri" w:cs="Calibri"/>
                <w:color w:val="000000" w:themeColor="text1"/>
                <w:lang w:val="en-CA"/>
              </w:rPr>
              <w:t>he period for inspections is as follows:</w:t>
            </w:r>
          </w:p>
          <w:p w14:paraId="61AFEFFA" w14:textId="77777777" w:rsidR="00900B64" w:rsidRPr="00900B64" w:rsidRDefault="00900B64" w:rsidP="00900B64">
            <w:pPr>
              <w:rPr>
                <w:rFonts w:ascii="Calibri" w:eastAsia="Calibri" w:hAnsi="Calibri" w:cs="Calibri"/>
                <w:color w:val="000000" w:themeColor="text1"/>
                <w:lang w:val="en-CA"/>
              </w:rPr>
            </w:pPr>
            <w:r w:rsidRPr="00900B64">
              <w:rPr>
                <w:rFonts w:ascii="Calibri" w:eastAsia="Calibri" w:hAnsi="Calibri" w:cs="Calibri"/>
                <w:color w:val="000000" w:themeColor="text1"/>
                <w:lang w:val="en-CA"/>
              </w:rPr>
              <w:t xml:space="preserve">(a) for the first inspection, on or before the later of May 1, </w:t>
            </w:r>
            <w:proofErr w:type="gramStart"/>
            <w:r w:rsidRPr="00900B64">
              <w:rPr>
                <w:rFonts w:ascii="Calibri" w:eastAsia="Calibri" w:hAnsi="Calibri" w:cs="Calibri"/>
                <w:color w:val="000000" w:themeColor="text1"/>
                <w:lang w:val="en-CA"/>
              </w:rPr>
              <w:t>2020</w:t>
            </w:r>
            <w:proofErr w:type="gramEnd"/>
            <w:r w:rsidRPr="00900B64">
              <w:rPr>
                <w:rFonts w:ascii="Calibri" w:eastAsia="Calibri" w:hAnsi="Calibri" w:cs="Calibri"/>
                <w:color w:val="000000" w:themeColor="text1"/>
                <w:lang w:val="en-CA"/>
              </w:rPr>
              <w:t xml:space="preserve"> and the day that occurs 60 days after the day on which production at the facility first began; and</w:t>
            </w:r>
          </w:p>
          <w:p w14:paraId="35963D70" w14:textId="77777777" w:rsidR="00900B64" w:rsidRPr="00900B64" w:rsidRDefault="00900B64" w:rsidP="00900B64">
            <w:pPr>
              <w:rPr>
                <w:rFonts w:ascii="Calibri" w:eastAsia="Calibri" w:hAnsi="Calibri" w:cs="Calibri"/>
                <w:color w:val="000000" w:themeColor="text1"/>
                <w:lang w:val="en-CA"/>
              </w:rPr>
            </w:pPr>
            <w:r w:rsidRPr="00900B64">
              <w:rPr>
                <w:rFonts w:ascii="Calibri" w:eastAsia="Calibri" w:hAnsi="Calibri" w:cs="Calibri"/>
                <w:color w:val="000000" w:themeColor="text1"/>
                <w:lang w:val="en-CA"/>
              </w:rPr>
              <w:t>(b) for subsequent inspections, at least three times per year and at least 60 days after a previous inspection.</w:t>
            </w:r>
          </w:p>
          <w:p w14:paraId="51A328C8" w14:textId="5A7B9179" w:rsidR="002F0752" w:rsidRPr="00900B64" w:rsidRDefault="002F0752" w:rsidP="00CF2E7C">
            <w:pPr>
              <w:rPr>
                <w:rFonts w:ascii="Calibri" w:eastAsia="Calibri" w:hAnsi="Calibri" w:cs="Calibri"/>
                <w:color w:val="000000" w:themeColor="text1"/>
                <w:lang w:val="en-CA"/>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0B5F2FD1" w:rsidR="002F0752" w:rsidRPr="00CF2E7C" w:rsidRDefault="000D5F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47A5D4D2"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3FE26723" w:rsidR="002F0752" w:rsidRPr="00CF2E7C" w:rsidRDefault="000D5F2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714423E" w14:textId="5FA55586" w:rsidR="000D5F20" w:rsidRPr="000D5F20" w:rsidRDefault="000D5F20" w:rsidP="000D5F20">
            <w:pPr>
              <w:rPr>
                <w:rFonts w:ascii="Calibri" w:eastAsia="Calibri" w:hAnsi="Calibri" w:cs="Calibri"/>
                <w:color w:val="000000" w:themeColor="text1"/>
                <w:lang w:val="en-CA"/>
              </w:rPr>
            </w:pPr>
            <w:r w:rsidRPr="000D5F20">
              <w:rPr>
                <w:rFonts w:ascii="Calibri" w:eastAsia="Calibri" w:hAnsi="Calibri" w:cs="Calibri"/>
                <w:color w:val="000000" w:themeColor="text1"/>
                <w:lang w:val="en-CA"/>
              </w:rPr>
              <w:t xml:space="preserve">Per section 32 (1), a leak from an equipment component that is detected, whether </w:t>
            </w:r>
            <w:proofErr w:type="gramStart"/>
            <w:r w:rsidRPr="000D5F20">
              <w:rPr>
                <w:rFonts w:ascii="Calibri" w:eastAsia="Calibri" w:hAnsi="Calibri" w:cs="Calibri"/>
                <w:color w:val="000000" w:themeColor="text1"/>
                <w:lang w:val="en-CA"/>
              </w:rPr>
              <w:t>as a result of</w:t>
            </w:r>
            <w:proofErr w:type="gramEnd"/>
            <w:r w:rsidRPr="000D5F20">
              <w:rPr>
                <w:rFonts w:ascii="Calibri" w:eastAsia="Calibri" w:hAnsi="Calibri" w:cs="Calibri"/>
                <w:color w:val="000000" w:themeColor="text1"/>
                <w:lang w:val="en-CA"/>
              </w:rPr>
              <w:t xml:space="preserve"> an inspection or otherwise, must be repaired:</w:t>
            </w:r>
          </w:p>
          <w:p w14:paraId="4F3E1A17" w14:textId="77777777" w:rsidR="000D5F20" w:rsidRPr="000D5F20" w:rsidRDefault="000D5F20" w:rsidP="000D5F20">
            <w:pPr>
              <w:rPr>
                <w:rFonts w:ascii="Calibri" w:eastAsia="Calibri" w:hAnsi="Calibri" w:cs="Calibri"/>
                <w:color w:val="000000" w:themeColor="text1"/>
                <w:lang w:val="en-CA"/>
              </w:rPr>
            </w:pPr>
            <w:r w:rsidRPr="000D5F20">
              <w:rPr>
                <w:rFonts w:ascii="Calibri" w:eastAsia="Calibri" w:hAnsi="Calibri" w:cs="Calibri"/>
                <w:color w:val="000000" w:themeColor="text1"/>
                <w:lang w:val="en-CA"/>
              </w:rPr>
              <w:t>(a) if the repair can be carried out while the equipment component is operating, within 30 days after the day on which it was detected; and</w:t>
            </w:r>
          </w:p>
          <w:p w14:paraId="60B73E37" w14:textId="64CED523" w:rsidR="002F0752" w:rsidRPr="000D5F20" w:rsidRDefault="000D5F20" w:rsidP="00CF2E7C">
            <w:pPr>
              <w:rPr>
                <w:rFonts w:ascii="Calibri" w:eastAsia="Calibri" w:hAnsi="Calibri" w:cs="Calibri"/>
                <w:color w:val="000000" w:themeColor="text1"/>
                <w:lang w:val="en-CA"/>
              </w:rPr>
            </w:pPr>
            <w:r w:rsidRPr="000D5F20">
              <w:rPr>
                <w:rFonts w:ascii="Calibri" w:eastAsia="Calibri" w:hAnsi="Calibri" w:cs="Calibri"/>
                <w:color w:val="000000" w:themeColor="text1"/>
                <w:lang w:val="en-CA"/>
              </w:rPr>
              <w:t>(b) in any other case, within the period before the end of the next planned shutdown unless that period is extended under section 33.</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F9284EC" w:rsidR="002F0752" w:rsidRPr="00CF2E7C" w:rsidRDefault="00072DC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0AAD90A3"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1B1EE115" w:rsidR="002F0752" w:rsidRPr="00877CF9" w:rsidRDefault="002F0752" w:rsidP="00CF2E7C">
            <w:pPr>
              <w:rPr>
                <w:rFonts w:ascii="Calibri" w:eastAsia="Calibri" w:hAnsi="Calibri" w:cs="Calibri"/>
                <w:color w:val="000000" w:themeColor="text1"/>
                <w:lang w:val="en-CA"/>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34546354"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24734DE2" w:rsidR="002F0752" w:rsidRPr="00CF2E7C" w:rsidRDefault="00072DC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67F8BB3" w14:textId="77777777" w:rsidR="00072DC7" w:rsidRPr="00877CF9" w:rsidRDefault="00072DC7" w:rsidP="00072DC7">
            <w:pPr>
              <w:rPr>
                <w:rFonts w:ascii="Calibri" w:eastAsia="Calibri" w:hAnsi="Calibri" w:cs="Calibri"/>
                <w:color w:val="000000" w:themeColor="text1"/>
                <w:lang w:val="en-CA"/>
              </w:rPr>
            </w:pPr>
            <w:r w:rsidRPr="00877CF9">
              <w:rPr>
                <w:rFonts w:ascii="Calibri" w:eastAsia="Calibri" w:hAnsi="Calibri" w:cs="Calibri"/>
                <w:color w:val="000000" w:themeColor="text1"/>
                <w:lang w:val="en-CA"/>
              </w:rPr>
              <w:t>Per section 26 (1), an upstream oil and gas facility must not vent more than 15 000 standard m</w:t>
            </w:r>
            <w:r w:rsidRPr="00877CF9">
              <w:rPr>
                <w:rFonts w:ascii="Calibri" w:eastAsia="Calibri" w:hAnsi="Calibri" w:cs="Calibri"/>
                <w:color w:val="000000" w:themeColor="text1"/>
                <w:vertAlign w:val="superscript"/>
                <w:lang w:val="en-CA"/>
              </w:rPr>
              <w:t>3</w:t>
            </w:r>
            <w:r w:rsidRPr="00877CF9">
              <w:rPr>
                <w:rFonts w:ascii="Calibri" w:eastAsia="Calibri" w:hAnsi="Calibri" w:cs="Calibri"/>
                <w:color w:val="000000" w:themeColor="text1"/>
                <w:lang w:val="en-CA"/>
              </w:rPr>
              <w:t> of hydrocarbon gas during a year.</w:t>
            </w:r>
          </w:p>
          <w:p w14:paraId="161F3F80" w14:textId="77777777" w:rsidR="00072DC7" w:rsidRPr="00877CF9" w:rsidRDefault="00072DC7" w:rsidP="00072DC7">
            <w:pPr>
              <w:rPr>
                <w:rFonts w:ascii="Calibri" w:eastAsia="Calibri" w:hAnsi="Calibri" w:cs="Calibri"/>
                <w:color w:val="000000" w:themeColor="text1"/>
                <w:lang w:val="en-CA"/>
              </w:rPr>
            </w:pPr>
            <w:r w:rsidRPr="00877CF9">
              <w:rPr>
                <w:rFonts w:ascii="Calibri" w:eastAsia="Calibri" w:hAnsi="Calibri" w:cs="Calibri"/>
                <w:color w:val="000000" w:themeColor="text1"/>
                <w:lang w:val="en-CA"/>
              </w:rPr>
              <w:t>However, under section 26(2), the volumes of hydrocarbon gas vented from the following activities are excluded from the determination of the volume vented for the purpose of subsection (1):</w:t>
            </w:r>
          </w:p>
          <w:p w14:paraId="47D3D383"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(a) liquids unloading, that is, the removal of accumulated liquids from a gas </w:t>
            </w:r>
            <w:proofErr w:type="gramStart"/>
            <w:r w:rsidRPr="00877CF9">
              <w:rPr>
                <w:rFonts w:ascii="Calibri" w:eastAsia="Calibri" w:hAnsi="Calibri" w:cs="Calibri"/>
                <w:color w:val="000000" w:themeColor="text1"/>
                <w:lang w:val="en-CA"/>
              </w:rPr>
              <w:t>well;</w:t>
            </w:r>
            <w:proofErr w:type="gramEnd"/>
          </w:p>
          <w:p w14:paraId="24662368"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(b) a blowdown, that is, the temporary depressurization of equipment or </w:t>
            </w:r>
            <w:proofErr w:type="gramStart"/>
            <w:r w:rsidRPr="00877CF9">
              <w:rPr>
                <w:rFonts w:ascii="Calibri" w:eastAsia="Calibri" w:hAnsi="Calibri" w:cs="Calibri"/>
                <w:color w:val="000000" w:themeColor="text1"/>
                <w:lang w:val="en-CA"/>
              </w:rPr>
              <w:t>pipelines;</w:t>
            </w:r>
            <w:proofErr w:type="gramEnd"/>
          </w:p>
          <w:p w14:paraId="7D6905F3"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(c) glycol dehydration, that is, the use of a liquid desiccant system to remove water from natural gas or natural gas </w:t>
            </w:r>
            <w:proofErr w:type="gramStart"/>
            <w:r w:rsidRPr="00877CF9">
              <w:rPr>
                <w:rFonts w:ascii="Calibri" w:eastAsia="Calibri" w:hAnsi="Calibri" w:cs="Calibri"/>
                <w:color w:val="000000" w:themeColor="text1"/>
                <w:lang w:val="en-CA"/>
              </w:rPr>
              <w:t>liquids;</w:t>
            </w:r>
            <w:proofErr w:type="gramEnd"/>
          </w:p>
          <w:p w14:paraId="41162BD2"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(d) the use of a pneumatic controller, pneumatic pump or </w:t>
            </w:r>
            <w:proofErr w:type="gramStart"/>
            <w:r w:rsidRPr="00877CF9">
              <w:rPr>
                <w:rFonts w:ascii="Calibri" w:eastAsia="Calibri" w:hAnsi="Calibri" w:cs="Calibri"/>
                <w:color w:val="000000" w:themeColor="text1"/>
                <w:lang w:val="en-CA"/>
              </w:rPr>
              <w:t>compressor;</w:t>
            </w:r>
            <w:proofErr w:type="gramEnd"/>
          </w:p>
          <w:p w14:paraId="0A9BEA8A"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(e) the start-up and shutdown of </w:t>
            </w:r>
            <w:proofErr w:type="gramStart"/>
            <w:r w:rsidRPr="00877CF9">
              <w:rPr>
                <w:rFonts w:ascii="Calibri" w:eastAsia="Calibri" w:hAnsi="Calibri" w:cs="Calibri"/>
                <w:color w:val="000000" w:themeColor="text1"/>
                <w:lang w:val="en-CA"/>
              </w:rPr>
              <w:t>equipment;</w:t>
            </w:r>
            <w:proofErr w:type="gramEnd"/>
          </w:p>
          <w:p w14:paraId="1A815C0B"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lastRenderedPageBreak/>
              <w:t>(f) well completion; and</w:t>
            </w:r>
          </w:p>
          <w:p w14:paraId="6FB4D667" w14:textId="77777777" w:rsidR="00072DC7" w:rsidRPr="00877CF9" w:rsidRDefault="00072DC7" w:rsidP="00072DC7">
            <w:pPr>
              <w:numPr>
                <w:ilvl w:val="1"/>
                <w:numId w:val="54"/>
              </w:numPr>
              <w:rPr>
                <w:rFonts w:ascii="Calibri" w:eastAsia="Calibri" w:hAnsi="Calibri" w:cs="Calibri"/>
                <w:color w:val="000000" w:themeColor="text1"/>
                <w:lang w:val="en-CA"/>
              </w:rPr>
            </w:pPr>
            <w:r w:rsidRPr="00877CF9">
              <w:rPr>
                <w:rFonts w:ascii="Calibri" w:eastAsia="Calibri" w:hAnsi="Calibri" w:cs="Calibri"/>
                <w:color w:val="000000" w:themeColor="text1"/>
                <w:lang w:val="en-CA"/>
              </w:rPr>
              <w:t xml:space="preserve">(g) venting </w:t>
            </w:r>
            <w:proofErr w:type="gramStart"/>
            <w:r w:rsidRPr="00877CF9">
              <w:rPr>
                <w:rFonts w:ascii="Calibri" w:eastAsia="Calibri" w:hAnsi="Calibri" w:cs="Calibri"/>
                <w:color w:val="000000" w:themeColor="text1"/>
                <w:lang w:val="en-CA"/>
              </w:rPr>
              <w:t>in order to</w:t>
            </w:r>
            <w:proofErr w:type="gramEnd"/>
            <w:r w:rsidRPr="00877CF9">
              <w:rPr>
                <w:rFonts w:ascii="Calibri" w:eastAsia="Calibri" w:hAnsi="Calibri" w:cs="Calibri"/>
                <w:color w:val="000000" w:themeColor="text1"/>
                <w:lang w:val="en-CA"/>
              </w:rPr>
              <w:t xml:space="preserve"> avoid serious risk to human health or safety arising from </w:t>
            </w:r>
            <w:proofErr w:type="gramStart"/>
            <w:r w:rsidRPr="00877CF9">
              <w:rPr>
                <w:rFonts w:ascii="Calibri" w:eastAsia="Calibri" w:hAnsi="Calibri" w:cs="Calibri"/>
                <w:color w:val="000000" w:themeColor="text1"/>
                <w:lang w:val="en-CA"/>
              </w:rPr>
              <w:t>an emergency situation</w:t>
            </w:r>
            <w:proofErr w:type="gramEnd"/>
            <w:r w:rsidRPr="00877CF9">
              <w:rPr>
                <w:rFonts w:ascii="Calibri" w:eastAsia="Calibri" w:hAnsi="Calibri" w:cs="Calibri"/>
                <w:color w:val="000000" w:themeColor="text1"/>
                <w:lang w:val="en-CA"/>
              </w:rPr>
              <w:t>.</w:t>
            </w:r>
          </w:p>
          <w:p w14:paraId="07922768" w14:textId="77777777" w:rsidR="00072DC7" w:rsidRDefault="00072DC7" w:rsidP="00072DC7">
            <w:pPr>
              <w:rPr>
                <w:rFonts w:ascii="Calibri" w:eastAsia="Calibri" w:hAnsi="Calibri" w:cs="Calibri"/>
                <w:color w:val="000000" w:themeColor="text1"/>
                <w:lang w:val="en-CA"/>
              </w:rPr>
            </w:pPr>
            <w:r>
              <w:rPr>
                <w:rFonts w:ascii="Calibri" w:eastAsia="Calibri" w:hAnsi="Calibri" w:cs="Calibri"/>
                <w:color w:val="000000" w:themeColor="text1"/>
                <w:lang w:val="en-CA"/>
              </w:rPr>
              <w:t>Per section 26</w:t>
            </w:r>
            <w:r w:rsidRPr="00877CF9">
              <w:rPr>
                <w:rFonts w:ascii="Calibri" w:eastAsia="Calibri" w:hAnsi="Calibri" w:cs="Calibri"/>
                <w:color w:val="000000" w:themeColor="text1"/>
                <w:lang w:val="en-CA"/>
              </w:rPr>
              <w:t>(3)</w:t>
            </w:r>
            <w:r>
              <w:rPr>
                <w:rFonts w:ascii="Calibri" w:eastAsia="Calibri" w:hAnsi="Calibri" w:cs="Calibri"/>
                <w:color w:val="000000" w:themeColor="text1"/>
                <w:lang w:val="en-CA"/>
              </w:rPr>
              <w:t>, subsection 26</w:t>
            </w:r>
            <w:r w:rsidRPr="00877CF9">
              <w:rPr>
                <w:rFonts w:ascii="Calibri" w:eastAsia="Calibri" w:hAnsi="Calibri" w:cs="Calibri"/>
                <w:color w:val="000000" w:themeColor="text1"/>
                <w:lang w:val="en-CA"/>
              </w:rPr>
              <w:t>(1) does not apply in respect of a facility, as of a given month, if the combined volume of hydrocarbon gas that was vented or destroyed at, or delivered from, the facility was less than 40 000 standard m</w:t>
            </w:r>
            <w:r w:rsidRPr="00877CF9">
              <w:rPr>
                <w:rFonts w:ascii="Calibri" w:eastAsia="Calibri" w:hAnsi="Calibri" w:cs="Calibri"/>
                <w:color w:val="000000" w:themeColor="text1"/>
                <w:vertAlign w:val="superscript"/>
                <w:lang w:val="en-CA"/>
              </w:rPr>
              <w:t>3</w:t>
            </w:r>
            <w:r w:rsidRPr="00877CF9">
              <w:rPr>
                <w:rFonts w:ascii="Calibri" w:eastAsia="Calibri" w:hAnsi="Calibri" w:cs="Calibri"/>
                <w:color w:val="000000" w:themeColor="text1"/>
                <w:lang w:val="en-CA"/>
              </w:rPr>
              <w:t> for the 12 consecutive months before that given month.</w:t>
            </w:r>
          </w:p>
          <w:p w14:paraId="6AA69BEE" w14:textId="0CFE692C" w:rsidR="002F0752" w:rsidRPr="00CF2E7C" w:rsidRDefault="00072DC7" w:rsidP="00072DC7">
            <w:pPr>
              <w:rPr>
                <w:rFonts w:ascii="Calibri" w:eastAsia="Calibri" w:hAnsi="Calibri" w:cs="Calibri"/>
                <w:color w:val="000000" w:themeColor="text1"/>
              </w:rPr>
            </w:pPr>
            <w:r>
              <w:rPr>
                <w:rFonts w:ascii="Calibri" w:eastAsia="Calibri" w:hAnsi="Calibri" w:cs="Calibri"/>
                <w:color w:val="000000" w:themeColor="text1"/>
                <w:lang w:val="en-CA"/>
              </w:rPr>
              <w:t>However,</w:t>
            </w:r>
            <w:r w:rsidRPr="00877CF9">
              <w:rPr>
                <w:rFonts w:ascii="Calibri" w:eastAsia="Calibri" w:hAnsi="Calibri" w:cs="Calibri"/>
                <w:color w:val="000000" w:themeColor="text1"/>
                <w:lang w:val="en-CA"/>
              </w:rPr>
              <w:t> </w:t>
            </w:r>
            <w:r>
              <w:rPr>
                <w:rFonts w:ascii="Calibri" w:eastAsia="Calibri" w:hAnsi="Calibri" w:cs="Calibri"/>
                <w:color w:val="000000" w:themeColor="text1"/>
                <w:lang w:val="en-CA"/>
              </w:rPr>
              <w:t>d</w:t>
            </w:r>
            <w:r w:rsidRPr="00877CF9">
              <w:rPr>
                <w:rFonts w:ascii="Calibri" w:eastAsia="Calibri" w:hAnsi="Calibri" w:cs="Calibri"/>
                <w:color w:val="000000" w:themeColor="text1"/>
                <w:lang w:val="en-CA"/>
              </w:rPr>
              <w:t xml:space="preserve">espite subsection </w:t>
            </w:r>
            <w:r>
              <w:rPr>
                <w:rFonts w:ascii="Calibri" w:eastAsia="Calibri" w:hAnsi="Calibri" w:cs="Calibri"/>
                <w:color w:val="000000" w:themeColor="text1"/>
                <w:lang w:val="en-CA"/>
              </w:rPr>
              <w:t>26</w:t>
            </w:r>
            <w:r w:rsidRPr="00877CF9">
              <w:rPr>
                <w:rFonts w:ascii="Calibri" w:eastAsia="Calibri" w:hAnsi="Calibri" w:cs="Calibri"/>
                <w:color w:val="000000" w:themeColor="text1"/>
                <w:lang w:val="en-CA"/>
              </w:rPr>
              <w:t xml:space="preserve">(3), subsection </w:t>
            </w:r>
            <w:r>
              <w:rPr>
                <w:rFonts w:ascii="Calibri" w:eastAsia="Calibri" w:hAnsi="Calibri" w:cs="Calibri"/>
                <w:color w:val="000000" w:themeColor="text1"/>
                <w:lang w:val="en-CA"/>
              </w:rPr>
              <w:t>26</w:t>
            </w:r>
            <w:r w:rsidRPr="00877CF9">
              <w:rPr>
                <w:rFonts w:ascii="Calibri" w:eastAsia="Calibri" w:hAnsi="Calibri" w:cs="Calibri"/>
                <w:color w:val="000000" w:themeColor="text1"/>
                <w:lang w:val="en-CA"/>
              </w:rPr>
              <w:t xml:space="preserve">(1) does apply in respect of a facility referred to in subsection </w:t>
            </w:r>
            <w:r>
              <w:rPr>
                <w:rFonts w:ascii="Calibri" w:eastAsia="Calibri" w:hAnsi="Calibri" w:cs="Calibri"/>
                <w:color w:val="000000" w:themeColor="text1"/>
                <w:lang w:val="en-CA"/>
              </w:rPr>
              <w:t>26</w:t>
            </w:r>
            <w:r w:rsidRPr="00877CF9">
              <w:rPr>
                <w:rFonts w:ascii="Calibri" w:eastAsia="Calibri" w:hAnsi="Calibri" w:cs="Calibri"/>
                <w:color w:val="000000" w:themeColor="text1"/>
                <w:lang w:val="en-CA"/>
              </w:rPr>
              <w:t>(3), as of a subsequent month, if the combined volume of hydrocarbon gas that was vented or destroyed at, or delivered from, the facility was equal to or greater than 40 000 standard m</w:t>
            </w:r>
            <w:r w:rsidRPr="00877CF9">
              <w:rPr>
                <w:rFonts w:ascii="Calibri" w:eastAsia="Calibri" w:hAnsi="Calibri" w:cs="Calibri"/>
                <w:color w:val="000000" w:themeColor="text1"/>
                <w:vertAlign w:val="superscript"/>
                <w:lang w:val="en-CA"/>
              </w:rPr>
              <w:t>3</w:t>
            </w:r>
            <w:r w:rsidRPr="00877CF9">
              <w:rPr>
                <w:rFonts w:ascii="Calibri" w:eastAsia="Calibri" w:hAnsi="Calibri" w:cs="Calibri"/>
                <w:color w:val="000000" w:themeColor="text1"/>
                <w:lang w:val="en-CA"/>
              </w:rPr>
              <w:t> for the 12 consecutive months before that subsequent month</w:t>
            </w:r>
            <w:r>
              <w:rPr>
                <w:rFonts w:ascii="Calibri" w:eastAsia="Calibri" w:hAnsi="Calibri" w:cs="Calibri"/>
                <w:color w:val="000000" w:themeColor="text1"/>
                <w:lang w:val="en-CA"/>
              </w:rPr>
              <w:t xml:space="preserve"> (s. 26(4))</w:t>
            </w:r>
            <w:r w:rsidRPr="00877CF9">
              <w:rPr>
                <w:rFonts w:ascii="Calibri" w:eastAsia="Calibri" w:hAnsi="Calibri" w:cs="Calibri"/>
                <w:color w:val="000000" w:themeColor="text1"/>
                <w:lang w:val="en-CA"/>
              </w:rPr>
              <w:t>.</w:t>
            </w: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5461CC76"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46ED9E90" w:rsidR="002F0752" w:rsidRPr="00CF2E7C" w:rsidRDefault="000033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7372B6F" w14:textId="77777777" w:rsidR="002F0752" w:rsidRDefault="000033EA" w:rsidP="00CF2E7C">
            <w:pPr>
              <w:rPr>
                <w:rFonts w:ascii="Calibri" w:eastAsia="Calibri" w:hAnsi="Calibri" w:cs="Calibri"/>
                <w:color w:val="000000" w:themeColor="text1"/>
              </w:rPr>
            </w:pPr>
            <w:r>
              <w:rPr>
                <w:rFonts w:ascii="Calibri" w:eastAsia="Calibri" w:hAnsi="Calibri" w:cs="Calibri"/>
                <w:color w:val="000000" w:themeColor="text1"/>
              </w:rPr>
              <w:t>Venting from compressors:</w:t>
            </w:r>
          </w:p>
          <w:p w14:paraId="33E9A52B" w14:textId="0CEE0ABE"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compressors with a rated brake power ≥ 75 kW and operated at least 5% of the time over the last 3 years</w:t>
            </w:r>
          </w:p>
          <w:p w14:paraId="25724514" w14:textId="60BB219B"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 gas from seals or rod packings and distance pieces must be either captured (to be conserved or destroyed) or vented and measured annually/continuously</w:t>
            </w:r>
          </w:p>
          <w:p w14:paraId="2BD0DDAB" w14:textId="7CEBE477" w:rsid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orrective action when emissions are higher than the applicable limit</w:t>
            </w:r>
          </w:p>
          <w:p w14:paraId="72B93594" w14:textId="7390F314" w:rsidR="000033EA" w:rsidRPr="000033EA" w:rsidRDefault="000033EA" w:rsidP="000033EA">
            <w:pPr>
              <w:rPr>
                <w:rFonts w:ascii="Calibri" w:eastAsia="Calibri" w:hAnsi="Calibri" w:cs="Calibri"/>
                <w:color w:val="000000" w:themeColor="text1"/>
              </w:rPr>
            </w:pPr>
            <w:r>
              <w:rPr>
                <w:rFonts w:ascii="Calibri" w:eastAsia="Calibri" w:hAnsi="Calibri" w:cs="Calibri"/>
                <w:color w:val="000000" w:themeColor="text1"/>
              </w:rPr>
              <w:t>Venting from well completions involving hydraulic fracturing</w:t>
            </w:r>
          </w:p>
          <w:p w14:paraId="021ED3FB" w14:textId="494A532C"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facilities located outside of British Columbia and Alberta with a gas-to-oil ratios of at least 53:1</w:t>
            </w:r>
          </w:p>
          <w:p w14:paraId="73B6E2E7" w14:textId="33F75BFB"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N</w:t>
            </w:r>
            <w:r w:rsidRPr="000033EA">
              <w:rPr>
                <w:rFonts w:ascii="Calibri" w:eastAsia="Calibri" w:hAnsi="Calibri" w:cs="Calibri"/>
                <w:color w:val="000000" w:themeColor="text1"/>
              </w:rPr>
              <w:t>o venting</w:t>
            </w:r>
          </w:p>
          <w:p w14:paraId="4A2BA3E4" w14:textId="6C2D92D7" w:rsid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onservation of hydrocarbon gas for re-use on site or for sale, or flaring / clean incineration of hydrocarbon gas</w:t>
            </w:r>
          </w:p>
          <w:p w14:paraId="0866CA09" w14:textId="04B21515" w:rsidR="000033EA" w:rsidRPr="000033EA" w:rsidRDefault="000033EA" w:rsidP="000033EA">
            <w:pPr>
              <w:rPr>
                <w:rFonts w:ascii="Calibri" w:eastAsia="Calibri" w:hAnsi="Calibri" w:cs="Calibri"/>
                <w:color w:val="000000" w:themeColor="text1"/>
              </w:rPr>
            </w:pPr>
            <w:r>
              <w:rPr>
                <w:rFonts w:ascii="Calibri" w:eastAsia="Calibri" w:hAnsi="Calibri" w:cs="Calibri"/>
                <w:color w:val="000000" w:themeColor="text1"/>
              </w:rPr>
              <w:t>General facility production venting (for facilities that produce and/or receive more than 60,000m3 of hydrocarbon gas per year)</w:t>
            </w:r>
          </w:p>
          <w:p w14:paraId="055FCB04" w14:textId="4F1159CF"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 xml:space="preserve">or facilities where the combined venting, destroyed and delivered hydrocarbon gas volume exceeds 40 000 m3 </w:t>
            </w:r>
          </w:p>
          <w:p w14:paraId="46FBFC1E" w14:textId="4B154B25"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enting limit of 15 000 m3 of hydrocarbon gas per year</w:t>
            </w:r>
          </w:p>
          <w:p w14:paraId="4C03F66C" w14:textId="4CAD31E6" w:rsid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onservation of hydrocarbon gas for re-use on site or for sale, or flaring / clean incineration of hydrocarbon gas</w:t>
            </w:r>
          </w:p>
          <w:p w14:paraId="1FCBADC4" w14:textId="4C661EA2" w:rsidR="000033EA" w:rsidRPr="000033EA" w:rsidRDefault="000033EA" w:rsidP="000033EA">
            <w:pPr>
              <w:rPr>
                <w:rFonts w:ascii="Calibri" w:eastAsia="Calibri" w:hAnsi="Calibri" w:cs="Calibri"/>
                <w:color w:val="000000" w:themeColor="text1"/>
              </w:rPr>
            </w:pPr>
            <w:r>
              <w:rPr>
                <w:rFonts w:ascii="Calibri" w:eastAsia="Calibri" w:hAnsi="Calibri" w:cs="Calibri"/>
                <w:color w:val="000000" w:themeColor="text1"/>
              </w:rPr>
              <w:lastRenderedPageBreak/>
              <w:t>Venting from Pneumatic Devices (for facilities that produce and/or receive more than 60,000m3 of hydrocarbon gas per year)</w:t>
            </w:r>
          </w:p>
          <w:p w14:paraId="5DD2C597" w14:textId="4A1C7D6A"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pneumatic controllers and pneumatic pumps (if the combined volume of hydrocarbon gas pumped by all pumps is greater than 20 L per day)</w:t>
            </w:r>
          </w:p>
          <w:p w14:paraId="79F32B16" w14:textId="325EECEC"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enting limit of 0.17 m3 of hydrocarbon gas per hour for pneumatic controllers</w:t>
            </w:r>
          </w:p>
          <w:p w14:paraId="223E8CE7" w14:textId="55E23F1D" w:rsidR="000033EA" w:rsidRPr="000033EA" w:rsidRDefault="000033EA" w:rsidP="000033EA">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 xml:space="preserve">onservation of hydrocarbon gas for re-use on site or for sale, replacement with non-emitting or </w:t>
            </w:r>
            <w:proofErr w:type="gramStart"/>
            <w:r w:rsidRPr="000033EA">
              <w:rPr>
                <w:rFonts w:ascii="Calibri" w:eastAsia="Calibri" w:hAnsi="Calibri" w:cs="Calibri"/>
                <w:color w:val="000000" w:themeColor="text1"/>
              </w:rPr>
              <w:t>low-bleed</w:t>
            </w:r>
            <w:proofErr w:type="gramEnd"/>
            <w:r w:rsidRPr="000033EA">
              <w:rPr>
                <w:rFonts w:ascii="Calibri" w:eastAsia="Calibri" w:hAnsi="Calibri" w:cs="Calibri"/>
                <w:color w:val="000000" w:themeColor="text1"/>
              </w:rPr>
              <w:t xml:space="preserve"> for pneumatic controllers, or operate using a gas other than hydrocarbon gas for pneumatic pumps</w:t>
            </w: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3BBE57A0" w:rsidR="002F0752" w:rsidRPr="00CF2E7C" w:rsidRDefault="00771A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10345CE9" w:rsidR="002F0752" w:rsidRPr="00CF2E7C" w:rsidRDefault="00771A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AC52D52" w:rsidR="002F0752" w:rsidRPr="00CF2E7C" w:rsidRDefault="00F011C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296895F5" w:rsidR="002F0752" w:rsidRPr="00CF2E7C" w:rsidRDefault="00F011C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D120E96"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8C69138" w:rsidR="002F0752" w:rsidRPr="00CF2E7C" w:rsidRDefault="00771A7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6FAF333" w:rsidR="002F0752" w:rsidRPr="00CF2E7C" w:rsidRDefault="00F011C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41742F4" w:rsidR="002F0752" w:rsidRPr="00CF2E7C" w:rsidRDefault="00056CD3"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450C12B" w:rsidR="002F0752" w:rsidRPr="00CF2E7C" w:rsidRDefault="00F011C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1BAFB14" w:rsidR="002F0752" w:rsidRPr="00CF2E7C" w:rsidRDefault="00F011C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2D3F25C7" w:rsidR="002F0752" w:rsidRPr="00CF2E7C" w:rsidRDefault="00F011CF"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AAE1CD5" w14:textId="716A0357" w:rsidR="00771A7C" w:rsidRDefault="00771A7C" w:rsidP="00771A7C">
            <w:pPr>
              <w:rPr>
                <w:rFonts w:ascii="Calibri" w:eastAsia="Calibri" w:hAnsi="Calibri" w:cs="Calibri"/>
                <w:color w:val="000000" w:themeColor="text1"/>
              </w:rPr>
            </w:pPr>
            <w:r>
              <w:rPr>
                <w:rFonts w:ascii="Calibri" w:eastAsia="Calibri" w:hAnsi="Calibri" w:cs="Calibri"/>
                <w:color w:val="000000" w:themeColor="text1"/>
              </w:rPr>
              <w:t>Monitoring and Reporting Venting</w:t>
            </w:r>
          </w:p>
          <w:p w14:paraId="0937CA72" w14:textId="0C59DF7A" w:rsidR="00771A7C" w:rsidRPr="00771A7C" w:rsidRDefault="00771A7C" w:rsidP="00E45233">
            <w:pPr>
              <w:pStyle w:val="ListParagraph"/>
              <w:numPr>
                <w:ilvl w:val="0"/>
                <w:numId w:val="55"/>
              </w:numPr>
              <w:spacing w:before="0" w:after="0"/>
              <w:rPr>
                <w:rFonts w:ascii="Calibri" w:eastAsia="Calibri" w:hAnsi="Calibri" w:cs="Calibri"/>
                <w:color w:val="000000" w:themeColor="text1"/>
                <w:lang w:val="en-CA"/>
              </w:rPr>
            </w:pPr>
            <w:r w:rsidRPr="00771A7C">
              <w:rPr>
                <w:rFonts w:ascii="Calibri" w:eastAsia="Calibri" w:hAnsi="Calibri" w:cs="Calibri"/>
                <w:color w:val="000000" w:themeColor="text1"/>
                <w:lang w:val="en-CA"/>
              </w:rPr>
              <w:t>For each month, keep a record of:</w:t>
            </w:r>
          </w:p>
          <w:p w14:paraId="3C5E2472" w14:textId="216957A6" w:rsidR="00771A7C" w:rsidRPr="00771A7C" w:rsidRDefault="00E45233" w:rsidP="00E45233">
            <w:pPr>
              <w:numPr>
                <w:ilvl w:val="0"/>
                <w:numId w:val="56"/>
              </w:numPr>
              <w:tabs>
                <w:tab w:val="num" w:pos="720"/>
              </w:tabs>
              <w:spacing w:before="0" w:after="0"/>
              <w:rPr>
                <w:rFonts w:ascii="Calibri" w:eastAsia="Calibri" w:hAnsi="Calibri" w:cs="Calibri"/>
                <w:color w:val="000000" w:themeColor="text1"/>
                <w:lang w:val="en-CA"/>
              </w:rPr>
            </w:pPr>
            <w:r>
              <w:rPr>
                <w:rFonts w:ascii="Calibri" w:eastAsia="Calibri" w:hAnsi="Calibri" w:cs="Calibri"/>
                <w:color w:val="000000" w:themeColor="text1"/>
                <w:lang w:val="en-CA"/>
              </w:rPr>
              <w:t>V</w:t>
            </w:r>
            <w:r w:rsidR="00771A7C" w:rsidRPr="00771A7C">
              <w:rPr>
                <w:rFonts w:ascii="Calibri" w:eastAsia="Calibri" w:hAnsi="Calibri" w:cs="Calibri"/>
                <w:color w:val="000000" w:themeColor="text1"/>
                <w:lang w:val="en-CA"/>
              </w:rPr>
              <w:t>olume (in m</w:t>
            </w:r>
            <w:r w:rsidR="00771A7C" w:rsidRPr="00771A7C">
              <w:rPr>
                <w:rFonts w:ascii="Calibri" w:eastAsia="Calibri" w:hAnsi="Calibri" w:cs="Calibri"/>
                <w:color w:val="000000" w:themeColor="text1"/>
                <w:vertAlign w:val="superscript"/>
                <w:lang w:val="en-CA"/>
              </w:rPr>
              <w:t>3</w:t>
            </w:r>
            <w:r w:rsidR="00771A7C" w:rsidRPr="00771A7C">
              <w:rPr>
                <w:rFonts w:ascii="Calibri" w:eastAsia="Calibri" w:hAnsi="Calibri" w:cs="Calibri"/>
                <w:color w:val="000000" w:themeColor="text1"/>
                <w:lang w:val="en-CA"/>
              </w:rPr>
              <w:t>) of hydrocarbon gas vented</w:t>
            </w:r>
          </w:p>
          <w:p w14:paraId="02A909A0" w14:textId="76EC70CE" w:rsidR="00771A7C" w:rsidRPr="00771A7C" w:rsidRDefault="00E45233" w:rsidP="00E45233">
            <w:pPr>
              <w:numPr>
                <w:ilvl w:val="0"/>
                <w:numId w:val="56"/>
              </w:numPr>
              <w:tabs>
                <w:tab w:val="num" w:pos="720"/>
              </w:tabs>
              <w:spacing w:before="0" w:after="0"/>
              <w:rPr>
                <w:rFonts w:ascii="Calibri" w:eastAsia="Calibri" w:hAnsi="Calibri" w:cs="Calibri"/>
                <w:color w:val="000000" w:themeColor="text1"/>
                <w:lang w:val="en-CA"/>
              </w:rPr>
            </w:pPr>
            <w:r>
              <w:rPr>
                <w:rFonts w:ascii="Calibri" w:eastAsia="Calibri" w:hAnsi="Calibri" w:cs="Calibri"/>
                <w:color w:val="000000" w:themeColor="text1"/>
                <w:lang w:val="en-CA"/>
              </w:rPr>
              <w:t>V</w:t>
            </w:r>
            <w:r w:rsidR="00771A7C" w:rsidRPr="00771A7C">
              <w:rPr>
                <w:rFonts w:ascii="Calibri" w:eastAsia="Calibri" w:hAnsi="Calibri" w:cs="Calibri"/>
                <w:color w:val="000000" w:themeColor="text1"/>
                <w:lang w:val="en-CA"/>
              </w:rPr>
              <w:t>olume (in m</w:t>
            </w:r>
            <w:r w:rsidR="00771A7C" w:rsidRPr="00771A7C">
              <w:rPr>
                <w:rFonts w:ascii="Calibri" w:eastAsia="Calibri" w:hAnsi="Calibri" w:cs="Calibri"/>
                <w:color w:val="000000" w:themeColor="text1"/>
                <w:vertAlign w:val="superscript"/>
                <w:lang w:val="en-CA"/>
              </w:rPr>
              <w:t>3</w:t>
            </w:r>
            <w:r w:rsidR="00771A7C" w:rsidRPr="00771A7C">
              <w:rPr>
                <w:rFonts w:ascii="Calibri" w:eastAsia="Calibri" w:hAnsi="Calibri" w:cs="Calibri"/>
                <w:color w:val="000000" w:themeColor="text1"/>
                <w:lang w:val="en-CA"/>
              </w:rPr>
              <w:t>) of hydrocarbon gas vented from excluded sources</w:t>
            </w:r>
          </w:p>
          <w:p w14:paraId="29E2FB4B" w14:textId="7BFBFDE9" w:rsidR="00771A7C" w:rsidRPr="00771A7C" w:rsidRDefault="00E45233" w:rsidP="00E45233">
            <w:pPr>
              <w:numPr>
                <w:ilvl w:val="0"/>
                <w:numId w:val="56"/>
              </w:numPr>
              <w:tabs>
                <w:tab w:val="num" w:pos="720"/>
              </w:tabs>
              <w:spacing w:before="0" w:after="0"/>
              <w:rPr>
                <w:rFonts w:ascii="Calibri" w:eastAsia="Calibri" w:hAnsi="Calibri" w:cs="Calibri"/>
                <w:color w:val="000000" w:themeColor="text1"/>
                <w:lang w:val="en-CA"/>
              </w:rPr>
            </w:pPr>
            <w:r>
              <w:rPr>
                <w:rFonts w:ascii="Calibri" w:eastAsia="Calibri" w:hAnsi="Calibri" w:cs="Calibri"/>
                <w:color w:val="000000" w:themeColor="text1"/>
                <w:lang w:val="en-CA"/>
              </w:rPr>
              <w:t>V</w:t>
            </w:r>
            <w:r w:rsidR="00771A7C" w:rsidRPr="00771A7C">
              <w:rPr>
                <w:rFonts w:ascii="Calibri" w:eastAsia="Calibri" w:hAnsi="Calibri" w:cs="Calibri"/>
                <w:color w:val="000000" w:themeColor="text1"/>
                <w:lang w:val="en-CA"/>
              </w:rPr>
              <w:t>olume (in m</w:t>
            </w:r>
            <w:r w:rsidR="00771A7C" w:rsidRPr="00771A7C">
              <w:rPr>
                <w:rFonts w:ascii="Calibri" w:eastAsia="Calibri" w:hAnsi="Calibri" w:cs="Calibri"/>
                <w:color w:val="000000" w:themeColor="text1"/>
                <w:vertAlign w:val="superscript"/>
                <w:lang w:val="en-CA"/>
              </w:rPr>
              <w:t>3</w:t>
            </w:r>
            <w:r w:rsidR="00771A7C" w:rsidRPr="00771A7C">
              <w:rPr>
                <w:rFonts w:ascii="Calibri" w:eastAsia="Calibri" w:hAnsi="Calibri" w:cs="Calibri"/>
                <w:color w:val="000000" w:themeColor="text1"/>
                <w:lang w:val="en-CA"/>
              </w:rPr>
              <w:t>) of hydrocarbon gas destroyed</w:t>
            </w:r>
          </w:p>
          <w:p w14:paraId="03CF409F" w14:textId="3CCBEAD3" w:rsidR="00771A7C" w:rsidRDefault="00E45233" w:rsidP="00E45233">
            <w:pPr>
              <w:numPr>
                <w:ilvl w:val="0"/>
                <w:numId w:val="56"/>
              </w:numPr>
              <w:spacing w:before="0" w:after="0"/>
              <w:rPr>
                <w:rFonts w:ascii="Calibri" w:eastAsia="Calibri" w:hAnsi="Calibri" w:cs="Calibri"/>
                <w:color w:val="000000" w:themeColor="text1"/>
                <w:lang w:val="en-CA"/>
              </w:rPr>
            </w:pPr>
            <w:r>
              <w:rPr>
                <w:rFonts w:ascii="Calibri" w:eastAsia="Calibri" w:hAnsi="Calibri" w:cs="Calibri"/>
                <w:color w:val="000000" w:themeColor="text1"/>
                <w:lang w:val="en-CA"/>
              </w:rPr>
              <w:t>V</w:t>
            </w:r>
            <w:r w:rsidR="00771A7C" w:rsidRPr="00771A7C">
              <w:rPr>
                <w:rFonts w:ascii="Calibri" w:eastAsia="Calibri" w:hAnsi="Calibri" w:cs="Calibri"/>
                <w:color w:val="000000" w:themeColor="text1"/>
                <w:lang w:val="en-CA"/>
              </w:rPr>
              <w:t>olume (in m</w:t>
            </w:r>
            <w:r w:rsidR="00771A7C" w:rsidRPr="00771A7C">
              <w:rPr>
                <w:rFonts w:ascii="Calibri" w:eastAsia="Calibri" w:hAnsi="Calibri" w:cs="Calibri"/>
                <w:color w:val="000000" w:themeColor="text1"/>
                <w:vertAlign w:val="superscript"/>
                <w:lang w:val="en-CA"/>
              </w:rPr>
              <w:t>3</w:t>
            </w:r>
            <w:r w:rsidR="00771A7C" w:rsidRPr="00771A7C">
              <w:rPr>
                <w:rFonts w:ascii="Calibri" w:eastAsia="Calibri" w:hAnsi="Calibri" w:cs="Calibri"/>
                <w:color w:val="000000" w:themeColor="text1"/>
                <w:lang w:val="en-CA"/>
              </w:rPr>
              <w:t>) of hydrocarbon gas delivered</w:t>
            </w:r>
          </w:p>
          <w:p w14:paraId="796C7C40" w14:textId="6C7E666E" w:rsidR="00C664AB" w:rsidRPr="00C664AB" w:rsidRDefault="00C664AB" w:rsidP="00E45233">
            <w:pPr>
              <w:pStyle w:val="ListParagraph"/>
              <w:numPr>
                <w:ilvl w:val="0"/>
                <w:numId w:val="55"/>
              </w:numPr>
              <w:spacing w:before="0" w:after="0"/>
              <w:rPr>
                <w:rFonts w:ascii="Calibri" w:eastAsia="Calibri" w:hAnsi="Calibri" w:cs="Calibri"/>
                <w:color w:val="000000" w:themeColor="text1"/>
                <w:lang w:val="en-CA"/>
              </w:rPr>
            </w:pPr>
            <w:r>
              <w:rPr>
                <w:rFonts w:ascii="Calibri" w:eastAsia="Calibri" w:hAnsi="Calibri" w:cs="Calibri"/>
                <w:color w:val="000000" w:themeColor="text1"/>
                <w:lang w:val="en-CA"/>
              </w:rPr>
              <w:t>All records must be made within 30 days of the information to be recorded becoming available. Records must be kept for at least five years, and indefinitely if the information continues to be applicable.</w:t>
            </w:r>
          </w:p>
          <w:p w14:paraId="6DDBB371" w14:textId="39C1CBA4" w:rsidR="00771A7C" w:rsidRDefault="00771A7C" w:rsidP="00771A7C">
            <w:pPr>
              <w:rPr>
                <w:rFonts w:ascii="Calibri" w:eastAsia="Calibri" w:hAnsi="Calibri" w:cs="Calibri"/>
                <w:color w:val="000000" w:themeColor="text1"/>
              </w:rPr>
            </w:pPr>
            <w:r>
              <w:rPr>
                <w:rFonts w:ascii="Calibri" w:eastAsia="Calibri" w:hAnsi="Calibri" w:cs="Calibri"/>
                <w:color w:val="000000" w:themeColor="text1"/>
              </w:rPr>
              <w:t>Venting from compressors:</w:t>
            </w:r>
          </w:p>
          <w:p w14:paraId="207FF43B"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compressors with a rated brake power ≥ 75 kW and operated at least 5% of the time over the last 3 years</w:t>
            </w:r>
          </w:p>
          <w:p w14:paraId="67C950C6"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 gas from seals or rod packings and distance pieces must be either captured (to be conserved or destroyed) or vented and measured annually/continuously</w:t>
            </w:r>
          </w:p>
          <w:p w14:paraId="312CB7DD" w14:textId="77777777" w:rsidR="00771A7C"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orrective action when emissions are higher than the applicable limit</w:t>
            </w:r>
          </w:p>
          <w:p w14:paraId="1B965D66" w14:textId="77777777" w:rsidR="00771A7C" w:rsidRPr="000033EA" w:rsidRDefault="00771A7C" w:rsidP="00771A7C">
            <w:pPr>
              <w:rPr>
                <w:rFonts w:ascii="Calibri" w:eastAsia="Calibri" w:hAnsi="Calibri" w:cs="Calibri"/>
                <w:color w:val="000000" w:themeColor="text1"/>
              </w:rPr>
            </w:pPr>
            <w:r>
              <w:rPr>
                <w:rFonts w:ascii="Calibri" w:eastAsia="Calibri" w:hAnsi="Calibri" w:cs="Calibri"/>
                <w:color w:val="000000" w:themeColor="text1"/>
              </w:rPr>
              <w:t>Venting from well completions involving hydraulic fracturing</w:t>
            </w:r>
          </w:p>
          <w:p w14:paraId="7289C9CC"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facilities located outside of British Columbia and Alberta with a gas-to-oil ratios of at least 53:1</w:t>
            </w:r>
          </w:p>
          <w:p w14:paraId="2B0F9CB5"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N</w:t>
            </w:r>
            <w:r w:rsidRPr="000033EA">
              <w:rPr>
                <w:rFonts w:ascii="Calibri" w:eastAsia="Calibri" w:hAnsi="Calibri" w:cs="Calibri"/>
                <w:color w:val="000000" w:themeColor="text1"/>
              </w:rPr>
              <w:t>o venting</w:t>
            </w:r>
          </w:p>
          <w:p w14:paraId="10FBA080" w14:textId="77777777" w:rsidR="00771A7C"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onservation of hydrocarbon gas for re-use on site or for sale, or flaring / clean incineration of hydrocarbon gas</w:t>
            </w:r>
          </w:p>
          <w:p w14:paraId="204912B0" w14:textId="77777777" w:rsidR="00771A7C" w:rsidRPr="000033EA" w:rsidRDefault="00771A7C" w:rsidP="00771A7C">
            <w:pPr>
              <w:rPr>
                <w:rFonts w:ascii="Calibri" w:eastAsia="Calibri" w:hAnsi="Calibri" w:cs="Calibri"/>
                <w:color w:val="000000" w:themeColor="text1"/>
              </w:rPr>
            </w:pPr>
            <w:r>
              <w:rPr>
                <w:rFonts w:ascii="Calibri" w:eastAsia="Calibri" w:hAnsi="Calibri" w:cs="Calibri"/>
                <w:color w:val="000000" w:themeColor="text1"/>
              </w:rPr>
              <w:t>General facility production venting (for facilities that produce and/or receive more than 60,000m3 of hydrocarbon gas per year)</w:t>
            </w:r>
          </w:p>
          <w:p w14:paraId="2E5EA8A7"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 xml:space="preserve">or facilities where the combined venting, destroyed and delivered hydrocarbon gas volume exceeds 40 000 m3 </w:t>
            </w:r>
          </w:p>
          <w:p w14:paraId="0078E9C9"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enting limit of 15 000 m3 of hydrocarbon gas per year</w:t>
            </w:r>
          </w:p>
          <w:p w14:paraId="39AD72B3" w14:textId="77777777" w:rsidR="00771A7C"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C</w:t>
            </w:r>
            <w:r w:rsidRPr="000033EA">
              <w:rPr>
                <w:rFonts w:ascii="Calibri" w:eastAsia="Calibri" w:hAnsi="Calibri" w:cs="Calibri"/>
                <w:color w:val="000000" w:themeColor="text1"/>
              </w:rPr>
              <w:t>onservation of hydrocarbon gas for re-use on site or for sale, or flaring / clean incineration of hydrocarbon gas</w:t>
            </w:r>
          </w:p>
          <w:p w14:paraId="4E161D16" w14:textId="77777777" w:rsidR="00771A7C" w:rsidRPr="000033EA" w:rsidRDefault="00771A7C" w:rsidP="00771A7C">
            <w:pPr>
              <w:rPr>
                <w:rFonts w:ascii="Calibri" w:eastAsia="Calibri" w:hAnsi="Calibri" w:cs="Calibri"/>
                <w:color w:val="000000" w:themeColor="text1"/>
              </w:rPr>
            </w:pPr>
            <w:r>
              <w:rPr>
                <w:rFonts w:ascii="Calibri" w:eastAsia="Calibri" w:hAnsi="Calibri" w:cs="Calibri"/>
                <w:color w:val="000000" w:themeColor="text1"/>
              </w:rPr>
              <w:t>Venting from Pneumatic Devices (for facilities that produce and/or receive more than 60,000m3 of hydrocarbon gas per year)</w:t>
            </w:r>
          </w:p>
          <w:p w14:paraId="4166B50D" w14:textId="77777777" w:rsidR="00771A7C" w:rsidRPr="000033EA"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F</w:t>
            </w:r>
            <w:r w:rsidRPr="000033EA">
              <w:rPr>
                <w:rFonts w:ascii="Calibri" w:eastAsia="Calibri" w:hAnsi="Calibri" w:cs="Calibri"/>
                <w:color w:val="000000" w:themeColor="text1"/>
              </w:rPr>
              <w:t>or pneumatic controllers and pneumatic pumps (if the combined volume of hydrocarbon gas pumped by all pumps is greater than 20 L per day)</w:t>
            </w:r>
          </w:p>
          <w:p w14:paraId="7ADE35C5" w14:textId="77777777" w:rsidR="00771A7C" w:rsidRDefault="00771A7C" w:rsidP="00771A7C">
            <w:pPr>
              <w:pStyle w:val="ListParagraph"/>
              <w:numPr>
                <w:ilvl w:val="0"/>
                <w:numId w:val="55"/>
              </w:numPr>
              <w:rPr>
                <w:rFonts w:ascii="Calibri" w:eastAsia="Calibri" w:hAnsi="Calibri" w:cs="Calibri"/>
                <w:color w:val="000000" w:themeColor="text1"/>
              </w:rPr>
            </w:pPr>
            <w:r>
              <w:rPr>
                <w:rFonts w:ascii="Calibri" w:eastAsia="Calibri" w:hAnsi="Calibri" w:cs="Calibri"/>
                <w:color w:val="000000" w:themeColor="text1"/>
              </w:rPr>
              <w:t>V</w:t>
            </w:r>
            <w:r w:rsidRPr="000033EA">
              <w:rPr>
                <w:rFonts w:ascii="Calibri" w:eastAsia="Calibri" w:hAnsi="Calibri" w:cs="Calibri"/>
                <w:color w:val="000000" w:themeColor="text1"/>
              </w:rPr>
              <w:t>enting limit of 0.17 m3 of hydrocarbon gas per hour for pneumatic controllers</w:t>
            </w:r>
          </w:p>
          <w:p w14:paraId="14A6A840" w14:textId="204B112A" w:rsidR="002F0752" w:rsidRPr="00771A7C" w:rsidRDefault="00771A7C" w:rsidP="00771A7C">
            <w:pPr>
              <w:pStyle w:val="ListParagraph"/>
              <w:numPr>
                <w:ilvl w:val="0"/>
                <w:numId w:val="55"/>
              </w:numPr>
              <w:rPr>
                <w:rFonts w:ascii="Calibri" w:eastAsia="Calibri" w:hAnsi="Calibri" w:cs="Calibri"/>
                <w:color w:val="000000" w:themeColor="text1"/>
              </w:rPr>
            </w:pPr>
            <w:r w:rsidRPr="00771A7C">
              <w:rPr>
                <w:rFonts w:ascii="Calibri" w:eastAsia="Calibri" w:hAnsi="Calibri" w:cs="Calibri"/>
                <w:color w:val="000000" w:themeColor="text1"/>
              </w:rPr>
              <w:t xml:space="preserve">Conservation of hydrocarbon gas for re-use on site or for sale, replacement with non-emitting or </w:t>
            </w:r>
            <w:proofErr w:type="gramStart"/>
            <w:r w:rsidRPr="00771A7C">
              <w:rPr>
                <w:rFonts w:ascii="Calibri" w:eastAsia="Calibri" w:hAnsi="Calibri" w:cs="Calibri"/>
                <w:color w:val="000000" w:themeColor="text1"/>
              </w:rPr>
              <w:t>low-bleed</w:t>
            </w:r>
            <w:proofErr w:type="gramEnd"/>
            <w:r w:rsidRPr="00771A7C">
              <w:rPr>
                <w:rFonts w:ascii="Calibri" w:eastAsia="Calibri" w:hAnsi="Calibri" w:cs="Calibri"/>
                <w:color w:val="000000" w:themeColor="text1"/>
              </w:rPr>
              <w:t xml:space="preserve"> for pneumatic controllers, or operate using a gas other than hydrocarbon gas for pneumatic pumps</w:t>
            </w:r>
          </w:p>
        </w:tc>
      </w:tr>
      <w:tr w:rsidR="00E45233" w:rsidRPr="00CF2E7C" w14:paraId="3C1E1867" w14:textId="77777777" w:rsidTr="00CF2E7C">
        <w:trPr>
          <w:trHeight w:val="1020"/>
        </w:trPr>
        <w:tc>
          <w:tcPr>
            <w:tcW w:w="1066" w:type="dxa"/>
            <w:vAlign w:val="center"/>
          </w:tcPr>
          <w:p w14:paraId="56435D45" w14:textId="77777777" w:rsidR="00E45233" w:rsidRPr="00CF2E7C" w:rsidRDefault="00E45233" w:rsidP="00CF2E7C">
            <w:pPr>
              <w:rPr>
                <w:rFonts w:ascii="Calibri" w:eastAsia="Calibri" w:hAnsi="Calibri" w:cs="Calibri"/>
                <w:color w:val="000000" w:themeColor="text1"/>
              </w:rPr>
            </w:pPr>
          </w:p>
        </w:tc>
        <w:tc>
          <w:tcPr>
            <w:tcW w:w="9328" w:type="dxa"/>
            <w:gridSpan w:val="6"/>
            <w:vAlign w:val="center"/>
          </w:tcPr>
          <w:p w14:paraId="715DF21C" w14:textId="77777777" w:rsidR="00E45233" w:rsidRDefault="00E45233" w:rsidP="00771A7C">
            <w:pPr>
              <w:rPr>
                <w:rFonts w:ascii="Calibri" w:eastAsia="Calibri" w:hAnsi="Calibri" w:cs="Calibri"/>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B706A78"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2B18A03"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5B5AD7CC"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00857DB"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B1F19F7"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333F56A" w:rsidR="002F0752" w:rsidRPr="00CF2E7C" w:rsidRDefault="00056C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EA8C805" w:rsidR="002F0752" w:rsidRPr="00CF2E7C" w:rsidRDefault="0097582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CB3273B" w:rsidR="002F0752" w:rsidRPr="00CF2E7C" w:rsidRDefault="008866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FF4BF47" w:rsidR="002F0752" w:rsidRPr="00CF2E7C" w:rsidRDefault="008866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B5ACD27" w:rsidR="002F0752" w:rsidRPr="00CF2E7C" w:rsidRDefault="008866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57D1A26" w:rsidR="002F0752" w:rsidRPr="00CF2E7C" w:rsidRDefault="008866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B60FA80" w:rsidR="002F0752" w:rsidRPr="00CF2E7C" w:rsidRDefault="008866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lastRenderedPageBreak/>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276BA0B" w:rsidR="002F0752" w:rsidRPr="00CF2E7C" w:rsidRDefault="0088664E"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4FCC2504" w:rsidR="002F0752" w:rsidRPr="00CF2E7C" w:rsidRDefault="0088664E"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5B4EF61" w:rsidR="002F0752" w:rsidRPr="00CF2E7C" w:rsidRDefault="0088664E"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49116294"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4" w:author="Castro, Anastasia" w:date="2025-07-05T16:04:00Z" w:initials="AC">
    <w:p w14:paraId="75556176" w14:textId="77777777" w:rsidR="00FD6E1E" w:rsidRDefault="00FD6E1E" w:rsidP="00FD6E1E">
      <w:pPr>
        <w:pStyle w:val="CommentText"/>
      </w:pPr>
      <w:r>
        <w:rPr>
          <w:rStyle w:val="CommentReference"/>
        </w:rPr>
        <w:annotationRef/>
      </w:r>
      <w:r>
        <w:t>Could not make an archived link, for some reason?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555617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0BCAA10" w16cex:dateUtc="2025-07-05T20: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5556176" w16cid:durableId="40BCAA1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74E3E" w14:textId="77777777" w:rsidR="00916F54" w:rsidRDefault="00916F54" w:rsidP="00874E39">
      <w:r>
        <w:separator/>
      </w:r>
    </w:p>
  </w:endnote>
  <w:endnote w:type="continuationSeparator" w:id="0">
    <w:p w14:paraId="030E36C0" w14:textId="77777777" w:rsidR="00916F54" w:rsidRDefault="00916F54" w:rsidP="00874E39">
      <w:r>
        <w:continuationSeparator/>
      </w:r>
    </w:p>
  </w:endnote>
  <w:endnote w:type="continuationNotice" w:id="1">
    <w:p w14:paraId="4FF1D46F" w14:textId="77777777" w:rsidR="00916F54" w:rsidRDefault="00916F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59B40C" w14:textId="77777777" w:rsidR="00916F54" w:rsidRDefault="00916F54" w:rsidP="00874E39">
      <w:r>
        <w:separator/>
      </w:r>
    </w:p>
  </w:footnote>
  <w:footnote w:type="continuationSeparator" w:id="0">
    <w:p w14:paraId="04CD07A6" w14:textId="77777777" w:rsidR="00916F54" w:rsidRDefault="00916F54" w:rsidP="00874E39">
      <w:r>
        <w:continuationSeparator/>
      </w:r>
    </w:p>
  </w:footnote>
  <w:footnote w:type="continuationNotice" w:id="1">
    <w:p w14:paraId="6927608C" w14:textId="77777777" w:rsidR="00916F54" w:rsidRDefault="00916F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88F2D" w14:textId="77777777" w:rsidR="005F5514" w:rsidRDefault="005F55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9FC40" w14:textId="77777777" w:rsidR="005F5514" w:rsidRDefault="005F55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D725972"/>
    <w:multiLevelType w:val="multilevel"/>
    <w:tmpl w:val="560ED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EA65FD"/>
    <w:multiLevelType w:val="multilevel"/>
    <w:tmpl w:val="AA3C48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4E20488"/>
    <w:multiLevelType w:val="multilevel"/>
    <w:tmpl w:val="EBEC47B6"/>
    <w:lvl w:ilvl="0">
      <w:start w:val="1"/>
      <w:numFmt w:val="decimal"/>
      <w:lvlText w:val="%1."/>
      <w:lvlJc w:val="left"/>
      <w:pPr>
        <w:tabs>
          <w:tab w:val="num" w:pos="1800"/>
        </w:tabs>
        <w:ind w:left="1800" w:hanging="360"/>
      </w:pPr>
    </w:lvl>
    <w:lvl w:ilvl="1" w:tentative="1">
      <w:start w:val="1"/>
      <w:numFmt w:val="decimal"/>
      <w:lvlText w:val="%2."/>
      <w:lvlJc w:val="left"/>
      <w:pPr>
        <w:tabs>
          <w:tab w:val="num" w:pos="2520"/>
        </w:tabs>
        <w:ind w:left="2520" w:hanging="360"/>
      </w:pPr>
    </w:lvl>
    <w:lvl w:ilvl="2" w:tentative="1">
      <w:start w:val="1"/>
      <w:numFmt w:val="decimal"/>
      <w:lvlText w:val="%3."/>
      <w:lvlJc w:val="left"/>
      <w:pPr>
        <w:tabs>
          <w:tab w:val="num" w:pos="3240"/>
        </w:tabs>
        <w:ind w:left="3240" w:hanging="360"/>
      </w:pPr>
    </w:lvl>
    <w:lvl w:ilvl="3" w:tentative="1">
      <w:start w:val="1"/>
      <w:numFmt w:val="decimal"/>
      <w:lvlText w:val="%4."/>
      <w:lvlJc w:val="left"/>
      <w:pPr>
        <w:tabs>
          <w:tab w:val="num" w:pos="3960"/>
        </w:tabs>
        <w:ind w:left="3960" w:hanging="360"/>
      </w:pPr>
    </w:lvl>
    <w:lvl w:ilvl="4" w:tentative="1">
      <w:start w:val="1"/>
      <w:numFmt w:val="decimal"/>
      <w:lvlText w:val="%5."/>
      <w:lvlJc w:val="left"/>
      <w:pPr>
        <w:tabs>
          <w:tab w:val="num" w:pos="4680"/>
        </w:tabs>
        <w:ind w:left="4680" w:hanging="360"/>
      </w:pPr>
    </w:lvl>
    <w:lvl w:ilvl="5" w:tentative="1">
      <w:start w:val="1"/>
      <w:numFmt w:val="decimal"/>
      <w:lvlText w:val="%6."/>
      <w:lvlJc w:val="left"/>
      <w:pPr>
        <w:tabs>
          <w:tab w:val="num" w:pos="5400"/>
        </w:tabs>
        <w:ind w:left="5400" w:hanging="360"/>
      </w:pPr>
    </w:lvl>
    <w:lvl w:ilvl="6" w:tentative="1">
      <w:start w:val="1"/>
      <w:numFmt w:val="decimal"/>
      <w:lvlText w:val="%7."/>
      <w:lvlJc w:val="left"/>
      <w:pPr>
        <w:tabs>
          <w:tab w:val="num" w:pos="6120"/>
        </w:tabs>
        <w:ind w:left="6120" w:hanging="360"/>
      </w:pPr>
    </w:lvl>
    <w:lvl w:ilvl="7" w:tentative="1">
      <w:start w:val="1"/>
      <w:numFmt w:val="decimal"/>
      <w:lvlText w:val="%8."/>
      <w:lvlJc w:val="left"/>
      <w:pPr>
        <w:tabs>
          <w:tab w:val="num" w:pos="6840"/>
        </w:tabs>
        <w:ind w:left="6840" w:hanging="360"/>
      </w:pPr>
    </w:lvl>
    <w:lvl w:ilvl="8" w:tentative="1">
      <w:start w:val="1"/>
      <w:numFmt w:val="decimal"/>
      <w:lvlText w:val="%9."/>
      <w:lvlJc w:val="left"/>
      <w:pPr>
        <w:tabs>
          <w:tab w:val="num" w:pos="7560"/>
        </w:tabs>
        <w:ind w:left="7560" w:hanging="360"/>
      </w:p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DA5D77"/>
    <w:multiLevelType w:val="multilevel"/>
    <w:tmpl w:val="CC7070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3C7A4625"/>
    <w:multiLevelType w:val="multilevel"/>
    <w:tmpl w:val="76C281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2B2C05"/>
    <w:multiLevelType w:val="hybridMultilevel"/>
    <w:tmpl w:val="C7546E3E"/>
    <w:lvl w:ilvl="0" w:tplc="A43E870E">
      <w:start w:val="21"/>
      <w:numFmt w:val="bullet"/>
      <w:lvlText w:val="-"/>
      <w:lvlJc w:val="left"/>
      <w:pPr>
        <w:ind w:left="720" w:hanging="360"/>
      </w:pPr>
      <w:rPr>
        <w:rFonts w:ascii="Calibri" w:eastAsia="Calibr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55B832BA"/>
    <w:multiLevelType w:val="multilevel"/>
    <w:tmpl w:val="97F63E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D652FA2"/>
    <w:multiLevelType w:val="multilevel"/>
    <w:tmpl w:val="41BAC8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8"/>
  </w:num>
  <w:num w:numId="3" w16cid:durableId="690952733">
    <w:abstractNumId w:val="49"/>
  </w:num>
  <w:num w:numId="4" w16cid:durableId="1689330127">
    <w:abstractNumId w:val="1"/>
  </w:num>
  <w:num w:numId="5" w16cid:durableId="401291788">
    <w:abstractNumId w:val="33"/>
  </w:num>
  <w:num w:numId="6" w16cid:durableId="1276788690">
    <w:abstractNumId w:val="15"/>
  </w:num>
  <w:num w:numId="7" w16cid:durableId="566767730">
    <w:abstractNumId w:val="23"/>
  </w:num>
  <w:num w:numId="8" w16cid:durableId="1780710843">
    <w:abstractNumId w:val="39"/>
  </w:num>
  <w:num w:numId="9" w16cid:durableId="1685783054">
    <w:abstractNumId w:val="3"/>
  </w:num>
  <w:num w:numId="10" w16cid:durableId="950551298">
    <w:abstractNumId w:val="36"/>
  </w:num>
  <w:num w:numId="11" w16cid:durableId="1591960799">
    <w:abstractNumId w:val="55"/>
  </w:num>
  <w:num w:numId="12" w16cid:durableId="1344891410">
    <w:abstractNumId w:val="9"/>
  </w:num>
  <w:num w:numId="13" w16cid:durableId="2023899324">
    <w:abstractNumId w:val="12"/>
  </w:num>
  <w:num w:numId="14" w16cid:durableId="430587014">
    <w:abstractNumId w:val="7"/>
  </w:num>
  <w:num w:numId="15" w16cid:durableId="1742869061">
    <w:abstractNumId w:val="35"/>
  </w:num>
  <w:num w:numId="16" w16cid:durableId="1996450437">
    <w:abstractNumId w:val="22"/>
  </w:num>
  <w:num w:numId="17" w16cid:durableId="1529031027">
    <w:abstractNumId w:val="8"/>
  </w:num>
  <w:num w:numId="18" w16cid:durableId="568614617">
    <w:abstractNumId w:val="20"/>
  </w:num>
  <w:num w:numId="19" w16cid:durableId="1530605858">
    <w:abstractNumId w:val="50"/>
  </w:num>
  <w:num w:numId="20" w16cid:durableId="1328172586">
    <w:abstractNumId w:val="17"/>
  </w:num>
  <w:num w:numId="21" w16cid:durableId="184827816">
    <w:abstractNumId w:val="32"/>
  </w:num>
  <w:num w:numId="22" w16cid:durableId="1785346599">
    <w:abstractNumId w:val="38"/>
  </w:num>
  <w:num w:numId="23" w16cid:durableId="1294288901">
    <w:abstractNumId w:val="31"/>
  </w:num>
  <w:num w:numId="24" w16cid:durableId="1603957975">
    <w:abstractNumId w:val="52"/>
  </w:num>
  <w:num w:numId="25" w16cid:durableId="1659531047">
    <w:abstractNumId w:val="51"/>
  </w:num>
  <w:num w:numId="26" w16cid:durableId="752774403">
    <w:abstractNumId w:val="27"/>
  </w:num>
  <w:num w:numId="27" w16cid:durableId="347872198">
    <w:abstractNumId w:val="6"/>
  </w:num>
  <w:num w:numId="28" w16cid:durableId="537133110">
    <w:abstractNumId w:val="13"/>
  </w:num>
  <w:num w:numId="29" w16cid:durableId="1632318729">
    <w:abstractNumId w:val="53"/>
  </w:num>
  <w:num w:numId="30" w16cid:durableId="1268124074">
    <w:abstractNumId w:val="37"/>
  </w:num>
  <w:num w:numId="31" w16cid:durableId="887108748">
    <w:abstractNumId w:val="34"/>
  </w:num>
  <w:num w:numId="32" w16cid:durableId="1826125712">
    <w:abstractNumId w:val="40"/>
  </w:num>
  <w:num w:numId="33" w16cid:durableId="823357978">
    <w:abstractNumId w:val="46"/>
  </w:num>
  <w:num w:numId="34" w16cid:durableId="1092120443">
    <w:abstractNumId w:val="45"/>
  </w:num>
  <w:num w:numId="35" w16cid:durableId="124861188">
    <w:abstractNumId w:val="11"/>
  </w:num>
  <w:num w:numId="36" w16cid:durableId="1952588250">
    <w:abstractNumId w:val="42"/>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8"/>
  </w:num>
  <w:num w:numId="46" w16cid:durableId="947811845">
    <w:abstractNumId w:val="54"/>
  </w:num>
  <w:num w:numId="47" w16cid:durableId="342588554">
    <w:abstractNumId w:val="30"/>
  </w:num>
  <w:num w:numId="48" w16cid:durableId="318391343">
    <w:abstractNumId w:val="41"/>
  </w:num>
  <w:num w:numId="49" w16cid:durableId="260721169">
    <w:abstractNumId w:val="14"/>
  </w:num>
  <w:num w:numId="50" w16cid:durableId="1159729909">
    <w:abstractNumId w:val="26"/>
  </w:num>
  <w:num w:numId="51" w16cid:durableId="380834503">
    <w:abstractNumId w:val="24"/>
  </w:num>
  <w:num w:numId="52" w16cid:durableId="658848737">
    <w:abstractNumId w:val="10"/>
  </w:num>
  <w:num w:numId="53" w16cid:durableId="1405954020">
    <w:abstractNumId w:val="44"/>
  </w:num>
  <w:num w:numId="54" w16cid:durableId="662658398">
    <w:abstractNumId w:val="47"/>
  </w:num>
  <w:num w:numId="55" w16cid:durableId="1970550772">
    <w:abstractNumId w:val="43"/>
  </w:num>
  <w:num w:numId="56" w16cid:durableId="1177307913">
    <w:abstractNumId w:val="19"/>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astro, Anastasia">
    <w15:presenceInfo w15:providerId="AD" w15:userId="S::anastasia.castro@ca.gowlingwlg.com::77a2b2f3-96ed-44b9-819e-4e7a2a9b278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901||2~1||3~CA_Regulations Reduction Methane_Gowling||5~REEDERG||6~REEDERG||7~WORDX||8~WORK||10~2025-07-07 3:11:46 PM||11~2025-06-25 2:05:45 PM||13~3161314||14~False||17~public||18~CASTROA||19~CASTROA||21~True||22~True||23~False||25~264314||26~G10054536||27~081||28~REEDERG||29~EN||53~ENV||54~ENV04||60~Oxford Climate Policy Hub||61~Oxford Climate Policy Monitor||62~Toronto||64~English||72~Environmental &amp; Nat Resources||73~Environmental (General)||74~Reeder, Graham||75~Reeder, Graham||76~WORD 2007||77~Work Product / Docs liés au mandat||80~Castro, Anastasia||82~docx||85~2025-07-07 3:11:53 PM||99~0001-01-01 12:00:00 AM||106~C:\Users\castroa\AppData\Roaming\iManage\Work\Recent\Oxford Climate Policy Hub - Oxford Climate Policy Monitor (264314-G10054536)\CA_Regulations Reduction Methane_Gowling(69096901.1).docx||107~1753-01-01 12:00:00 AM||109~2025-07-07 3:11:54 PM||113~2025-06-25 2:05:45 PM||114~2025-07-07 3:11:46 PM||124~False||"/>
    <w:docVar w:name="zzmp10NoTrailerPromptID" w:val="ACTIVE_CA.69096901.1"/>
  </w:docVars>
  <w:rsids>
    <w:rsidRoot w:val="001206CE"/>
    <w:rsid w:val="00000B16"/>
    <w:rsid w:val="00001065"/>
    <w:rsid w:val="00001A40"/>
    <w:rsid w:val="0000250A"/>
    <w:rsid w:val="00002A50"/>
    <w:rsid w:val="00002B86"/>
    <w:rsid w:val="000033E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BF5"/>
    <w:rsid w:val="00056CD3"/>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DC7"/>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F20"/>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023"/>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56A"/>
    <w:rsid w:val="00145138"/>
    <w:rsid w:val="001457F8"/>
    <w:rsid w:val="00145A10"/>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89F"/>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1C4B"/>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869"/>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4E6"/>
    <w:rsid w:val="004C20B7"/>
    <w:rsid w:val="004C29E6"/>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CBA"/>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7E7E"/>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6AC"/>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514"/>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A7C"/>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963"/>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CF9"/>
    <w:rsid w:val="00877FBD"/>
    <w:rsid w:val="008800D8"/>
    <w:rsid w:val="00880170"/>
    <w:rsid w:val="00880274"/>
    <w:rsid w:val="00880925"/>
    <w:rsid w:val="008812AC"/>
    <w:rsid w:val="008835E8"/>
    <w:rsid w:val="008840E5"/>
    <w:rsid w:val="008854D8"/>
    <w:rsid w:val="008857E8"/>
    <w:rsid w:val="00885CB2"/>
    <w:rsid w:val="00886005"/>
    <w:rsid w:val="0088664E"/>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0C3"/>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64"/>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F54"/>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65C"/>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825"/>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F66"/>
    <w:rsid w:val="009F3137"/>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ACF"/>
    <w:rsid w:val="00A34E4A"/>
    <w:rsid w:val="00A36AA7"/>
    <w:rsid w:val="00A40404"/>
    <w:rsid w:val="00A42235"/>
    <w:rsid w:val="00A42858"/>
    <w:rsid w:val="00A43199"/>
    <w:rsid w:val="00A43AFC"/>
    <w:rsid w:val="00A445CD"/>
    <w:rsid w:val="00A45776"/>
    <w:rsid w:val="00A45A04"/>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4975"/>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FE7"/>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6FA"/>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4AB"/>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A9A"/>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7F0"/>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C29"/>
    <w:rsid w:val="00E41941"/>
    <w:rsid w:val="00E425D4"/>
    <w:rsid w:val="00E43229"/>
    <w:rsid w:val="00E45233"/>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64F"/>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1CF"/>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5D0"/>
    <w:rsid w:val="00F77EB8"/>
    <w:rsid w:val="00F8493A"/>
    <w:rsid w:val="00F86AAC"/>
    <w:rsid w:val="00F86D14"/>
    <w:rsid w:val="00F87716"/>
    <w:rsid w:val="00F87E26"/>
    <w:rsid w:val="00F909A2"/>
    <w:rsid w:val="00F90B02"/>
    <w:rsid w:val="00F921FF"/>
    <w:rsid w:val="00F9442E"/>
    <w:rsid w:val="00F944F3"/>
    <w:rsid w:val="00F946F6"/>
    <w:rsid w:val="00F94D5D"/>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E1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800D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13738">
      <w:bodyDiv w:val="1"/>
      <w:marLeft w:val="0"/>
      <w:marRight w:val="0"/>
      <w:marTop w:val="0"/>
      <w:marBottom w:val="0"/>
      <w:divBdr>
        <w:top w:val="none" w:sz="0" w:space="0" w:color="auto"/>
        <w:left w:val="none" w:sz="0" w:space="0" w:color="auto"/>
        <w:bottom w:val="none" w:sz="0" w:space="0" w:color="auto"/>
        <w:right w:val="none" w:sz="0" w:space="0" w:color="auto"/>
      </w:divBdr>
    </w:div>
    <w:div w:id="36319736">
      <w:bodyDiv w:val="1"/>
      <w:marLeft w:val="0"/>
      <w:marRight w:val="0"/>
      <w:marTop w:val="0"/>
      <w:marBottom w:val="0"/>
      <w:divBdr>
        <w:top w:val="none" w:sz="0" w:space="0" w:color="auto"/>
        <w:left w:val="none" w:sz="0" w:space="0" w:color="auto"/>
        <w:bottom w:val="none" w:sz="0" w:space="0" w:color="auto"/>
        <w:right w:val="none" w:sz="0" w:space="0" w:color="auto"/>
      </w:divBdr>
    </w:div>
    <w:div w:id="195196695">
      <w:bodyDiv w:val="1"/>
      <w:marLeft w:val="0"/>
      <w:marRight w:val="0"/>
      <w:marTop w:val="0"/>
      <w:marBottom w:val="0"/>
      <w:divBdr>
        <w:top w:val="none" w:sz="0" w:space="0" w:color="auto"/>
        <w:left w:val="none" w:sz="0" w:space="0" w:color="auto"/>
        <w:bottom w:val="none" w:sz="0" w:space="0" w:color="auto"/>
        <w:right w:val="none" w:sz="0" w:space="0" w:color="auto"/>
      </w:divBdr>
    </w:div>
    <w:div w:id="220950202">
      <w:bodyDiv w:val="1"/>
      <w:marLeft w:val="0"/>
      <w:marRight w:val="0"/>
      <w:marTop w:val="0"/>
      <w:marBottom w:val="0"/>
      <w:divBdr>
        <w:top w:val="none" w:sz="0" w:space="0" w:color="auto"/>
        <w:left w:val="none" w:sz="0" w:space="0" w:color="auto"/>
        <w:bottom w:val="none" w:sz="0" w:space="0" w:color="auto"/>
        <w:right w:val="none" w:sz="0" w:space="0" w:color="auto"/>
      </w:divBdr>
    </w:div>
    <w:div w:id="414789288">
      <w:bodyDiv w:val="1"/>
      <w:marLeft w:val="0"/>
      <w:marRight w:val="0"/>
      <w:marTop w:val="0"/>
      <w:marBottom w:val="0"/>
      <w:divBdr>
        <w:top w:val="none" w:sz="0" w:space="0" w:color="auto"/>
        <w:left w:val="none" w:sz="0" w:space="0" w:color="auto"/>
        <w:bottom w:val="none" w:sz="0" w:space="0" w:color="auto"/>
        <w:right w:val="none" w:sz="0" w:space="0" w:color="auto"/>
      </w:divBdr>
    </w:div>
    <w:div w:id="481430497">
      <w:bodyDiv w:val="1"/>
      <w:marLeft w:val="0"/>
      <w:marRight w:val="0"/>
      <w:marTop w:val="0"/>
      <w:marBottom w:val="0"/>
      <w:divBdr>
        <w:top w:val="none" w:sz="0" w:space="0" w:color="auto"/>
        <w:left w:val="none" w:sz="0" w:space="0" w:color="auto"/>
        <w:bottom w:val="none" w:sz="0" w:space="0" w:color="auto"/>
        <w:right w:val="none" w:sz="0" w:space="0" w:color="auto"/>
      </w:divBdr>
    </w:div>
    <w:div w:id="53080065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950037">
      <w:bodyDiv w:val="1"/>
      <w:marLeft w:val="0"/>
      <w:marRight w:val="0"/>
      <w:marTop w:val="0"/>
      <w:marBottom w:val="0"/>
      <w:divBdr>
        <w:top w:val="none" w:sz="0" w:space="0" w:color="auto"/>
        <w:left w:val="none" w:sz="0" w:space="0" w:color="auto"/>
        <w:bottom w:val="none" w:sz="0" w:space="0" w:color="auto"/>
        <w:right w:val="none" w:sz="0" w:space="0" w:color="auto"/>
      </w:divBdr>
    </w:div>
    <w:div w:id="58144812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848814">
      <w:bodyDiv w:val="1"/>
      <w:marLeft w:val="0"/>
      <w:marRight w:val="0"/>
      <w:marTop w:val="0"/>
      <w:marBottom w:val="0"/>
      <w:divBdr>
        <w:top w:val="none" w:sz="0" w:space="0" w:color="auto"/>
        <w:left w:val="none" w:sz="0" w:space="0" w:color="auto"/>
        <w:bottom w:val="none" w:sz="0" w:space="0" w:color="auto"/>
        <w:right w:val="none" w:sz="0" w:space="0" w:color="auto"/>
      </w:divBdr>
    </w:div>
    <w:div w:id="748426889">
      <w:bodyDiv w:val="1"/>
      <w:marLeft w:val="0"/>
      <w:marRight w:val="0"/>
      <w:marTop w:val="0"/>
      <w:marBottom w:val="0"/>
      <w:divBdr>
        <w:top w:val="none" w:sz="0" w:space="0" w:color="auto"/>
        <w:left w:val="none" w:sz="0" w:space="0" w:color="auto"/>
        <w:bottom w:val="none" w:sz="0" w:space="0" w:color="auto"/>
        <w:right w:val="none" w:sz="0" w:space="0" w:color="auto"/>
      </w:divBdr>
    </w:div>
    <w:div w:id="77217049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80736">
      <w:bodyDiv w:val="1"/>
      <w:marLeft w:val="0"/>
      <w:marRight w:val="0"/>
      <w:marTop w:val="0"/>
      <w:marBottom w:val="0"/>
      <w:divBdr>
        <w:top w:val="none" w:sz="0" w:space="0" w:color="auto"/>
        <w:left w:val="none" w:sz="0" w:space="0" w:color="auto"/>
        <w:bottom w:val="none" w:sz="0" w:space="0" w:color="auto"/>
        <w:right w:val="none" w:sz="0" w:space="0" w:color="auto"/>
      </w:divBdr>
    </w:div>
    <w:div w:id="948780725">
      <w:bodyDiv w:val="1"/>
      <w:marLeft w:val="0"/>
      <w:marRight w:val="0"/>
      <w:marTop w:val="0"/>
      <w:marBottom w:val="0"/>
      <w:divBdr>
        <w:top w:val="none" w:sz="0" w:space="0" w:color="auto"/>
        <w:left w:val="none" w:sz="0" w:space="0" w:color="auto"/>
        <w:bottom w:val="none" w:sz="0" w:space="0" w:color="auto"/>
        <w:right w:val="none" w:sz="0" w:space="0" w:color="auto"/>
      </w:divBdr>
    </w:div>
    <w:div w:id="1063718002">
      <w:bodyDiv w:val="1"/>
      <w:marLeft w:val="0"/>
      <w:marRight w:val="0"/>
      <w:marTop w:val="0"/>
      <w:marBottom w:val="0"/>
      <w:divBdr>
        <w:top w:val="none" w:sz="0" w:space="0" w:color="auto"/>
        <w:left w:val="none" w:sz="0" w:space="0" w:color="auto"/>
        <w:bottom w:val="none" w:sz="0" w:space="0" w:color="auto"/>
        <w:right w:val="none" w:sz="0" w:space="0" w:color="auto"/>
      </w:divBdr>
    </w:div>
    <w:div w:id="11345197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042642">
      <w:bodyDiv w:val="1"/>
      <w:marLeft w:val="0"/>
      <w:marRight w:val="0"/>
      <w:marTop w:val="0"/>
      <w:marBottom w:val="0"/>
      <w:divBdr>
        <w:top w:val="none" w:sz="0" w:space="0" w:color="auto"/>
        <w:left w:val="none" w:sz="0" w:space="0" w:color="auto"/>
        <w:bottom w:val="none" w:sz="0" w:space="0" w:color="auto"/>
        <w:right w:val="none" w:sz="0" w:space="0" w:color="auto"/>
      </w:divBdr>
    </w:div>
    <w:div w:id="1417164572">
      <w:bodyDiv w:val="1"/>
      <w:marLeft w:val="0"/>
      <w:marRight w:val="0"/>
      <w:marTop w:val="0"/>
      <w:marBottom w:val="0"/>
      <w:divBdr>
        <w:top w:val="none" w:sz="0" w:space="0" w:color="auto"/>
        <w:left w:val="none" w:sz="0" w:space="0" w:color="auto"/>
        <w:bottom w:val="none" w:sz="0" w:space="0" w:color="auto"/>
        <w:right w:val="none" w:sz="0" w:space="0" w:color="auto"/>
      </w:divBdr>
    </w:div>
    <w:div w:id="141867674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6965387">
      <w:bodyDiv w:val="1"/>
      <w:marLeft w:val="0"/>
      <w:marRight w:val="0"/>
      <w:marTop w:val="0"/>
      <w:marBottom w:val="0"/>
      <w:divBdr>
        <w:top w:val="none" w:sz="0" w:space="0" w:color="auto"/>
        <w:left w:val="none" w:sz="0" w:space="0" w:color="auto"/>
        <w:bottom w:val="none" w:sz="0" w:space="0" w:color="auto"/>
        <w:right w:val="none" w:sz="0" w:space="0" w:color="auto"/>
      </w:divBdr>
    </w:div>
    <w:div w:id="198870432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hyperlink" Target="https://web.archive.org/web/20250423183425/https:/www.canada.ca/en/environment-climate-change/services/canadian-environmental-protection-act-registry/review-methane-regulations-upstream-oil-gas-sector.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1209175109/https:/www.canada.ca/en/environment-climate-change/services/canadian-environmental-protection-act-registry/publications/regulations-reduction-methane-guidance-document.htm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40810113043/https:/laws-lois.justice.gc.ca/eng/regulations/SOR-2018-66/FullText.htm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 Id="rId27" Type="http://schemas.microsoft.com/office/2018/08/relationships/commentsExtensible" Target="commentsExtensible.xml"/><Relationship Id="rId30"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114</Pages>
  <Words>21860</Words>
  <Characters>134664</Characters>
  <Application>Microsoft Office Word</Application>
  <DocSecurity>0</DocSecurity>
  <Lines>8977</Lines>
  <Paragraphs>3130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Castro, Anastasia</cp:lastModifiedBy>
  <cp:revision>23</cp:revision>
  <cp:lastPrinted>2025-03-21T00:14:00Z</cp:lastPrinted>
  <dcterms:created xsi:type="dcterms:W3CDTF">2025-06-25T13:23:00Z</dcterms:created>
  <dcterms:modified xsi:type="dcterms:W3CDTF">2025-07-07T15:13:00Z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